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CA" w:rsidRPr="000E5224" w:rsidRDefault="00EB0FCA">
      <w:pPr>
        <w:rPr>
          <w:b/>
          <w:lang w:val="en-US"/>
        </w:rPr>
      </w:pPr>
      <w:r w:rsidRPr="0085075F">
        <w:rPr>
          <w:b/>
          <w:color w:val="FF0000"/>
          <w:lang w:val="en-US"/>
        </w:rPr>
        <w:t xml:space="preserve">TRIPTI: </w:t>
      </w:r>
      <w:r w:rsidRPr="000E5224">
        <w:rPr>
          <w:b/>
          <w:lang w:val="en-US"/>
        </w:rPr>
        <w:t>Harvest / Lysis / Preparation of beads (mounting with antibody)/ incubation with beads/ Load on columns /wash</w:t>
      </w:r>
      <w:r w:rsidR="0085075F">
        <w:rPr>
          <w:b/>
          <w:lang w:val="en-US"/>
        </w:rPr>
        <w:t>. Check out Priyankas paper, but double check if it is the same. Do not copy the methods!</w:t>
      </w:r>
    </w:p>
    <w:p w:rsidR="00EB0FCA" w:rsidRPr="0085075F" w:rsidRDefault="0085075F">
      <w:pPr>
        <w:rPr>
          <w:b/>
          <w:sz w:val="28"/>
          <w:lang w:val="en-US"/>
        </w:rPr>
      </w:pPr>
      <w:r w:rsidRPr="0085075F">
        <w:rPr>
          <w:b/>
          <w:sz w:val="28"/>
          <w:lang w:val="en-US"/>
        </w:rPr>
        <w:t>Methods</w:t>
      </w:r>
    </w:p>
    <w:p w:rsidR="00EB0FCA" w:rsidRPr="00EB0FCA" w:rsidRDefault="00EB0FCA">
      <w:pPr>
        <w:rPr>
          <w:b/>
          <w:lang w:val="en-US"/>
        </w:rPr>
      </w:pPr>
      <w:r w:rsidRPr="00EB0FCA">
        <w:rPr>
          <w:b/>
          <w:lang w:val="en-US"/>
        </w:rPr>
        <w:t>On column digestion.</w:t>
      </w:r>
    </w:p>
    <w:p w:rsidR="00EB0FCA" w:rsidRDefault="00EB0FCA">
      <w:pPr>
        <w:rPr>
          <w:lang w:val="en-US"/>
        </w:rPr>
      </w:pPr>
      <w:r>
        <w:rPr>
          <w:lang w:val="en-US"/>
        </w:rPr>
        <w:t xml:space="preserve">Proteins bound on beads were digested as previously described with some modifications </w:t>
      </w:r>
      <w:r w:rsidR="00A4012E">
        <w:rPr>
          <w:lang w:val="en-US"/>
        </w:rPr>
        <w:fldChar w:fldCharType="begin"/>
      </w:r>
      <w:r>
        <w:rPr>
          <w:lang w:val="en-US"/>
        </w:rPr>
        <w:instrText xml:space="preserve"> ADDIN ZOTERO_ITEM CSL_CITATION {"citationID":"AgTikmeb","properties":{"formattedCitation":"{\\rtf \\super 1,2\\nosupersub{}}","plainCitation":"1,2"},"citationItems":[{"id":51,"uris":["http://zotero.org/users/1869685/items/V6APJ588"],"uri":["http://zotero.org/users/1869685/items/V6APJ588"],"itemData":{"id":51,"type":"article-journal","title":"Label-free quantitative proteomic analysis of the YAP and TAZ interactome","container-title":"American journal of physiology. Cell physiology","source":"NCBI PubMed","abstract":"The function of an individual protein is typically defined by protein-protein interactions orchestrating the formation of large complexes critical for a wide variety of biological processes. Over the last decade the analysis of purified protein complexes by mass spectrometry became a key technique to identify protein-protein interactions. However, mass spectrometry based interactomics is time-consuming and is becoming more prone to identification of false-positive interactors with constantly increasing sensitivity of mass spectrometers. In addition, overexpression of proteins may often yield false-positive interactors while suitable antibodies to pull-down endogenous proteins are often unavailable or might interfere with the binding of interaction partners. To overcome these technical issues, we present a fast and straight-forward approach for analyses of interacting proteins combining a Flp-in single-copy cellular integration system and single-step affinity purification with single-shot mass spectrometry analysis. We applied this protocol to the analysis of the YAP and TAZ interactome. YAP and TAZ are the downstream effectors of the mammalian Hippo tumor suppressor pathway. Our study provides comprehensive interactomes for both, YAP and TAZ and does not only confirm the majority of previously described interactors but, strikingly, revealed uncharacterized interaction partners that affect YAP/TAZ TEAD dependent transcription. Among these newly identified candidates are Rassf8, Thymopoetin and the transcription factors CEBPβ/δ and CBFB. In addition, our data allowed insights into complex stoichiometry and uncovered discrepancies between the YAP and TAZ interactomes. Taken together, the stringent approach presented here could help to significantly sharpen the understanding of protein-protein networks.","DOI":"10.1152/ajpcell.00339.2013","ISSN":"1522-1563","note":"PMID: 24573087","journalAbbreviation":"Am. J. Physiol., Cell Physiol.","language":"ENG","author":[{"family":"Kohli","given":"Priyanka"},{"family":"Bartram","given":"Malte P"},{"family":"Habbig","given":"Sandra"},{"family":"Pahmeyer","given":"Caroline"},{"family":"Lamkemeyer","given":"Tobias"},{"family":"Benzing","given":"Thomas"},{"family":"Schermer","given":"Bernhard"},{"family":"Rinschen","given":"Markus M"}],"issued":{"date-parts":[["2014",2,26]]},"PMID":"24573087"}},{"id":315,"uris":["http://zotero.org/users/1869685/items/EDNQJ4DI"],"uri":["http://zotero.org/users/1869685/items/EDNQJ4DI"],"itemData":{"id":315,"type":"article-journal","title":"Extracting gene function from protein-protein interactions using Quantitative BAC InteraCtomics (QUBIC)","container-title":"Methods (San Diego, Calif.)","page":"453-459","volume":"53","issue":"4","source":"NCBI PubMed","abstract":"Large-scale proteomic screens are increasingly employed for placing genes into specific pathways. Therefore generic methods providing a physiological context for protein-protein interaction studies are of great interest. In recent years many protein-protein interactions have been determined by affinity purification followed by mass spectrometry (AP-MS). Among many different AP-MS approaches, the recently developed Quantitative BAC InteraCtomics (QUBIC) approach is particularly attractive as it uses tagged, full-length baits that are expressed under endogenous control. For QUBIC large cell line collections expressing tagged proteins from BAC transgenes or gene trap loci have been developed and are freely available. Here we describe detailed workflows on how to obtain specific protein binding partners with high confidence under physiological conditions. The methods are based on fast, streamlined and generic purification procedures followed by single run liquid chromatography-mass spectrometric analysis. Quantification is achieved either by the stable isotope labeling of amino acids in cell culture (SILAC) method or by a 'label-free' procedure. In either case data analysis is performed by using the freely available MaxQuant environment. The QUBIC approach enables biologists with access to high resolution mass spectrometry to perform small and large-scale protein interactome mappings.","DOI":"10.1016/j.ymeth.2010.12.016","ISSN":"1095-9130","note":"PMID: 21184827","journalAbbreviation":"Methods","language":"eng","author":[{"family":"Hubner","given":"Nina C."},{"family":"Mann","given":"Matthias"}],"issued":{"date-parts":[["2011",4]]},"PMID":"21184827"}}],"schema":"https://github.com/citation-style-language/schema/raw/master/csl-citation.json"} </w:instrText>
      </w:r>
      <w:r w:rsidR="00A4012E">
        <w:rPr>
          <w:lang w:val="en-US"/>
        </w:rPr>
        <w:fldChar w:fldCharType="separate"/>
      </w:r>
      <w:r w:rsidRPr="00EB0FCA">
        <w:rPr>
          <w:rFonts w:ascii="Calibri" w:hAnsi="Calibri" w:cs="Times New Roman"/>
          <w:szCs w:val="24"/>
          <w:vertAlign w:val="superscript"/>
        </w:rPr>
        <w:t>1,2</w:t>
      </w:r>
      <w:r w:rsidR="00A4012E">
        <w:rPr>
          <w:lang w:val="en-US"/>
        </w:rPr>
        <w:fldChar w:fldCharType="end"/>
      </w:r>
      <w:r>
        <w:rPr>
          <w:lang w:val="en-US"/>
        </w:rPr>
        <w:t>. Briefly, proteins were incubated using a 30µl of a buffer containing 5ng/µL Trypsin dissolved in 2M urea, 12.5mM Ammoniumbicarbonate and 5mM Tris HCl, pH=8.0. After 30 minutes on room temperature, peptides and proteins were eluted using 100µL of elution buffer containing 2M Urea, 10mM Iodoacetamide and 12.5mM Ammoniumbicarbonate and</w:t>
      </w:r>
      <w:r w:rsidR="006608CE">
        <w:rPr>
          <w:lang w:val="en-US"/>
        </w:rPr>
        <w:t xml:space="preserve"> </w:t>
      </w:r>
      <w:r>
        <w:rPr>
          <w:lang w:val="en-US"/>
        </w:rPr>
        <w:t xml:space="preserve">5mM Tris, pH=8.0. Peptides were digested over night at room temperature in the dark. Peptides were purified using StageTips as previously </w:t>
      </w:r>
      <w:r w:rsidR="006608CE">
        <w:rPr>
          <w:lang w:val="en-US"/>
        </w:rPr>
        <w:t xml:space="preserve">described </w:t>
      </w:r>
      <w:r w:rsidR="00A4012E">
        <w:rPr>
          <w:lang w:val="en-US"/>
        </w:rPr>
        <w:fldChar w:fldCharType="begin"/>
      </w:r>
      <w:r w:rsidR="006608CE">
        <w:rPr>
          <w:lang w:val="en-US"/>
        </w:rPr>
        <w:instrText xml:space="preserve"> ADDIN ZOTERO_ITEM CSL_CITATION {"citationID":"t9drhqgbo","properties":{"formattedCitation":"{\\rtf \\super 3\\nosupersub{}}","plainCitation":"3"},"citationItems":[{"id":317,"uris":["http://zotero.org/users/1869685/items/I986BTZA"],"uri":["http://zotero.org/users/1869685/items/I986BTZA"],"itemData":{"id":317,"type":"article-journal","title":"Stop and go extraction tips for matrix-assisted laser desorption/ionization, nanoelectrospray, and LC/MS sample pretreatment in proteomics","container-title":"Analytical Chemistry","page":"663-670","volume":"75","issue":"3","source":"NCBI PubMed","abstract":"Proteomics is critically dependent on optimal sample preparation. Particularly, the interface between protein digestion and mass spectrometric analysis has a large influence on the overall quality and sensitivity of the analysis. We here describe a novel procedure in which a very small disk of beads embedded in a Teflon meshwork is placed as a microcolumn into pipet tips. Termed Stage, for STop And Go Extraction, the procedure has been implemented with commercially available material (C18 Empore Disks (3M, Minneapolis, MN)) as frit and separation material. The disk is introduced in a simple and fast process yielding a convenient and completely reliable procedure for the production of self-packed microcolumns in pipet tips. It is held in place free of obstacles solely by the narrowing tip, ensuring optimized loading and elution of analytes. Five disks are conveniently placed in 1 min, adding &lt;0.1 cent in material costs to the price of each tip. The system allows fast loading with low backpressure (&gt;300 micro/min for the packed column using manual force) while eliminating the possibility of blocking. The loading capacity of C18-StageTips (column bed: 0.4 mm diameter, 0.5 mm length) is 2-4 microg of protein digest, which can be increased by using larger diameter or stacked disks. Five femtomole of tryptic BSA digest could be recovered quantitatively. We have found that the Stage system is well-suited as a universal sample preparation system for proteomics.","ISSN":"0003-2700","note":"PMID: 12585499","journalAbbreviation":"Anal. Chem.","language":"eng","author":[{"family":"Rappsilber","given":"Juri"},{"family":"Ishihama","given":"Yasushi"},{"family":"Mann","given":"Matthias"}],"issued":{"date-parts":[["2003",2,1]]},"PMID":"12585499"}}],"schema":"https://github.com/citation-style-language/schema/raw/master/csl-citation.json"} </w:instrText>
      </w:r>
      <w:r w:rsidR="00A4012E">
        <w:rPr>
          <w:lang w:val="en-US"/>
        </w:rPr>
        <w:fldChar w:fldCharType="separate"/>
      </w:r>
      <w:r w:rsidR="006608CE" w:rsidRPr="006608CE">
        <w:rPr>
          <w:rFonts w:ascii="Calibri" w:hAnsi="Calibri" w:cs="Times New Roman"/>
          <w:szCs w:val="24"/>
          <w:vertAlign w:val="superscript"/>
          <w:lang w:val="en-US"/>
        </w:rPr>
        <w:t>3</w:t>
      </w:r>
      <w:r w:rsidR="00A4012E">
        <w:rPr>
          <w:lang w:val="en-US"/>
        </w:rPr>
        <w:fldChar w:fldCharType="end"/>
      </w:r>
      <w:r w:rsidR="006608CE">
        <w:rPr>
          <w:lang w:val="en-US"/>
        </w:rPr>
        <w:t xml:space="preserve">. </w:t>
      </w:r>
    </w:p>
    <w:p w:rsidR="00EB0FCA" w:rsidRPr="000E5224" w:rsidRDefault="00EB0FCA">
      <w:pPr>
        <w:rPr>
          <w:b/>
          <w:lang w:val="en-US"/>
        </w:rPr>
      </w:pPr>
      <w:r w:rsidRPr="000E5224">
        <w:rPr>
          <w:b/>
          <w:lang w:val="en-US"/>
        </w:rPr>
        <w:t>LC-MS/MS</w:t>
      </w:r>
    </w:p>
    <w:p w:rsidR="006608CE" w:rsidRDefault="006608CE">
      <w:pPr>
        <w:rPr>
          <w:lang w:val="en-US"/>
        </w:rPr>
      </w:pPr>
      <w:r>
        <w:rPr>
          <w:lang w:val="en-US"/>
        </w:rPr>
        <w:t>Peptides were analyzed using</w:t>
      </w:r>
      <w:r w:rsidR="0085075F">
        <w:rPr>
          <w:lang w:val="en-US"/>
        </w:rPr>
        <w:t xml:space="preserve"> data-dependent</w:t>
      </w:r>
      <w:r>
        <w:rPr>
          <w:lang w:val="en-US"/>
        </w:rPr>
        <w:t xml:space="preserve"> nLC-MS/MS on a QExactive plus tandem mass spectrometer. A 100 min gradient was used as previously described with few modifications </w:t>
      </w:r>
      <w:r w:rsidR="00A4012E">
        <w:rPr>
          <w:lang w:val="en-US"/>
        </w:rPr>
        <w:fldChar w:fldCharType="begin"/>
      </w:r>
      <w:r>
        <w:rPr>
          <w:lang w:val="en-US"/>
        </w:rPr>
        <w:instrText xml:space="preserve"> ADDIN ZOTERO_ITEM CSL_CITATION {"citationID":"1fpvb3bsib","properties":{"formattedCitation":"{\\rtf \\super 4\\nosupersub{}}","plainCitation":"4"},"citationItems":[{"id":45,"uris":["http://zotero.org/users/1869685/items/WI8WDJKP"],"uri":["http://zotero.org/users/1869685/items/WI8WDJKP"],"itemData":{"id":45,"type":"article-journal","title":"Phosphoproteomic Analysis Reveals Regulatory Mechanisms at the Kidney Filtration Barrier","container-title":"Journal of the American Society of Nephrology: JASN","source":"NCBI PubMed","abstract":"Diseases of the kidney filtration barrier are a leading cause of ESRD. Most disorders affect the podocytes, polarized cells with a limited capacity for self-renewal that require tightly controlled signaling to maintain their integrity, viability, and function. Here, we provide an atlas of in vivo phosphorylated, glomerulus-expressed proteins, including podocyte-specific gene products, identified in an unbiased tandem mass spectrometry-based approach. We discovered 2449 phosphorylated proteins corresponding to 4079 identified high-confidence phosphorylated residues and performed a systematic bioinformatics analysis of this dataset. We discovered 146 phosphorylation sites on proteins abundantly expressed in podocytes. The prohibitin homology domain of the slit diaphragm protein podocin contained one such site, threonine 234 (T234), located within a phosphorylation motif that is mutated in human genetic forms of proteinuria. The T234 site resides at the interface of podocin dimers. Free energy calculation through molecular dynamic simulations revealed a role for T234 in regulating podocin dimerization. We show that phosphorylation critically regulates formation of high molecular weight complexes and that this may represent a general principle for the assembly of proteins containing prohibitin homology domains.","DOI":"10.1681/ASN.2013070760","ISSN":"1533-3450","note":"PMID: 24511133","journalAbbreviation":"J. Am. Soc. Nephrol.","language":"ENG","author":[{"family":"Rinschen","given":"Markus M"},{"family":"Wu","given":"Xiongwu"},{"family":"König","given":"Tim"},{"family":"Pisitkun","given":"Trairak"},{"family":"Hagmann","given":"Henning"},{"family":"Pahmeyer","given":"Caroline"},{"family":"Lamkemeyer","given":"Tobias"},{"family":"Kohli","given":"Priyanka"},{"family":"Schnell","given":"Nicole"},{"family":"Schermer","given":"Bernhard"},{"family":"Dryer","given":"Stuart"},{"family":"Brooks","given":"Bernard R"},{"family":"Beltrao","given":"Pedro"},{"family":"Krueger","given":"Marcus"},{"family":"Brinkkoetter","given":"Paul T"},{"family":"Benzing","given":"Thomas"}],"issued":{"date-parts":[["2014",2,7]]},"PMID":"24511133"}}],"schema":"https://github.com/citation-style-language/schema/raw/master/csl-citation.json"} </w:instrText>
      </w:r>
      <w:r w:rsidR="00A4012E">
        <w:rPr>
          <w:lang w:val="en-US"/>
        </w:rPr>
        <w:fldChar w:fldCharType="separate"/>
      </w:r>
      <w:r w:rsidRPr="006608CE">
        <w:rPr>
          <w:rFonts w:ascii="Calibri" w:hAnsi="Calibri" w:cs="Times New Roman"/>
          <w:szCs w:val="24"/>
          <w:vertAlign w:val="superscript"/>
          <w:lang w:val="en-US"/>
        </w:rPr>
        <w:t>4</w:t>
      </w:r>
      <w:r w:rsidR="00A4012E">
        <w:rPr>
          <w:lang w:val="en-US"/>
        </w:rPr>
        <w:fldChar w:fldCharType="end"/>
      </w:r>
      <w:r>
        <w:rPr>
          <w:lang w:val="en-US"/>
        </w:rPr>
        <w:t xml:space="preserve">. Peptides were separated on a 15cm C18 column (Dr. Maisch). During spectrum acquisition process, MS1 spectra were acquired in the range of 300-1750 m/z at a resolution of 70000. The Top 10 peaks were selected for MS/MS fragmentation, with dynamic exclusion option enabled. (20s). MS2 spectra were acquired in the range of </w:t>
      </w:r>
      <w:r w:rsidRPr="006608CE">
        <w:rPr>
          <w:lang w:val="en-US"/>
        </w:rPr>
        <w:t>200 to 2000 m/z</w:t>
      </w:r>
      <w:r>
        <w:rPr>
          <w:lang w:val="en-US"/>
        </w:rPr>
        <w:t xml:space="preserve"> at a resolution of 35000. </w:t>
      </w:r>
    </w:p>
    <w:p w:rsidR="006608CE" w:rsidRDefault="006608CE">
      <w:pPr>
        <w:rPr>
          <w:lang w:val="en-US"/>
        </w:rPr>
      </w:pPr>
    </w:p>
    <w:p w:rsidR="006608CE" w:rsidRPr="0085075F" w:rsidRDefault="006608CE">
      <w:pPr>
        <w:rPr>
          <w:b/>
          <w:lang w:val="en-US"/>
        </w:rPr>
      </w:pPr>
      <w:r w:rsidRPr="0085075F">
        <w:rPr>
          <w:b/>
          <w:lang w:val="en-US"/>
        </w:rPr>
        <w:t>Data analysis</w:t>
      </w:r>
    </w:p>
    <w:p w:rsidR="000E5224" w:rsidRDefault="000E5224">
      <w:pPr>
        <w:rPr>
          <w:lang w:val="en-US"/>
        </w:rPr>
      </w:pPr>
      <w:r>
        <w:rPr>
          <w:lang w:val="en-US"/>
        </w:rPr>
        <w:t xml:space="preserve">Thermo raw files were analyzed using MaxQUant Version 1.4.1.2 </w:t>
      </w:r>
      <w:r w:rsidR="00A4012E">
        <w:rPr>
          <w:lang w:val="en-US"/>
        </w:rPr>
        <w:fldChar w:fldCharType="begin"/>
      </w:r>
      <w:r>
        <w:rPr>
          <w:lang w:val="en-US"/>
        </w:rPr>
        <w:instrText xml:space="preserve"> ADDIN ZOTERO_ITEM CSL_CITATION {"citationID":"15krkoa0ks","properties":{"formattedCitation":"{\\rtf \\super 5\\nosupersub{}}","plainCitation":"5"},"citationItems":[{"id":319,"uris":["http://zotero.org/users/1869685/items/VPNGJPTZ"],"uri":["http://zotero.org/users/1869685/items/VPNGJPTZ"],"itemData":{"id":319,"type":"article-journal","title":"MaxQuant enables high peptide identification rates, individualized p.p.b.-range mass accuracies and proteome-wide protein quantification","container-title":"Nature Biotechnology","page":"1367-1372","volume":"26","issue":"12","source":"NCBI PubMed","abstract":"Efficient analysis of very large amounts of raw data for peptide identification and protein quantification is a principal challenge in mass spectrometry (MS)-based proteomics. Here we describe MaxQuant, an integrated suite of algorithms specifically developed for high-resolution, quantitative MS data. Using correlation analysis and graph theory, MaxQuant detects peaks, isotope clusters and stable amino acid isotope-labeled (SILAC) peptide pairs as three-dimensional objects in m/z, elution time and signal intensity space. By integrating multiple mass measurements and correcting for linear and nonlinear mass offsets, we achieve mass accuracy in the p.p.b. range, a sixfold increase over standard techniques. We increase the proportion of identified fragmentation spectra to 73% for SILAC peptide pairs via unambiguous assignment of isotope and missed-cleavage state and individual mass precision. MaxQuant automatically quantifies several hundred thousand peptides per SILAC-proteome experiment and allows statistically robust identification and quantification of &gt;4,000 proteins in mammalian cell lysates.","DOI":"10.1038/nbt.1511","ISSN":"1546-1696","note":"PMID: 19029910","journalAbbreviation":"Nat. Biotechnol.","language":"eng","author":[{"family":"Cox","given":"Jürgen"},{"family":"Mann","given":"Matthias"}],"issued":{"date-parts":[["2008",12]]},"PMID":"19029910"}}],"schema":"https://github.com/citation-style-language/schema/raw/master/csl-citation.json"} </w:instrText>
      </w:r>
      <w:r w:rsidR="00A4012E">
        <w:rPr>
          <w:lang w:val="en-US"/>
        </w:rPr>
        <w:fldChar w:fldCharType="separate"/>
      </w:r>
      <w:r w:rsidRPr="000E5224">
        <w:rPr>
          <w:rFonts w:ascii="Calibri" w:hAnsi="Calibri" w:cs="Times New Roman"/>
          <w:szCs w:val="24"/>
          <w:vertAlign w:val="superscript"/>
          <w:lang w:val="en-US"/>
        </w:rPr>
        <w:t>5</w:t>
      </w:r>
      <w:r w:rsidR="00A4012E">
        <w:rPr>
          <w:lang w:val="en-US"/>
        </w:rPr>
        <w:fldChar w:fldCharType="end"/>
      </w:r>
      <w:r>
        <w:rPr>
          <w:lang w:val="en-US"/>
        </w:rPr>
        <w:t xml:space="preserve">. Briefly, raw files were searched </w:t>
      </w:r>
      <w:r w:rsidR="00B202EA">
        <w:rPr>
          <w:lang w:val="en-US"/>
        </w:rPr>
        <w:t xml:space="preserve">using default settings </w:t>
      </w:r>
      <w:r>
        <w:rPr>
          <w:lang w:val="en-US"/>
        </w:rPr>
        <w:t>again</w:t>
      </w:r>
      <w:r w:rsidR="00B202EA">
        <w:rPr>
          <w:lang w:val="en-US"/>
        </w:rPr>
        <w:t>st</w:t>
      </w:r>
      <w:r>
        <w:rPr>
          <w:lang w:val="en-US"/>
        </w:rPr>
        <w:t xml:space="preserve"> the uniprot reference proteome database of February 2014 including common contaminants.  </w:t>
      </w:r>
      <w:r w:rsidR="00B202EA">
        <w:rPr>
          <w:lang w:val="en-US"/>
        </w:rPr>
        <w:t xml:space="preserve">Mass accuracy for MS precursor identification was set to 20 and 4.5 ppm for the first and second search, respectively. Protein, peptide and site FDR was set to 0.01 (revert database), and minimal peptide length was 7 amino acids. Fixed modification were carbamidomethylation of cysteins, and variable modifications were N-terminal Acetylation and Methionine oxidation. </w:t>
      </w:r>
      <w:r w:rsidR="0085075F">
        <w:rPr>
          <w:lang w:val="en-US"/>
        </w:rPr>
        <w:t xml:space="preserve">5 modifications were allowed. </w:t>
      </w:r>
      <w:r w:rsidR="00B202EA">
        <w:rPr>
          <w:lang w:val="en-US"/>
        </w:rPr>
        <w:t xml:space="preserve">Label-free quantification (LFQ) </w:t>
      </w:r>
      <w:r w:rsidR="00A4012E">
        <w:rPr>
          <w:lang w:val="en-US"/>
        </w:rPr>
        <w:fldChar w:fldCharType="begin"/>
      </w:r>
      <w:r w:rsidR="00B202EA">
        <w:rPr>
          <w:lang w:val="en-US"/>
        </w:rPr>
        <w:instrText xml:space="preserve"> ADDIN ZOTERO_ITEM CSL_CITATION {"citationID":"126dujdp3d","properties":{"formattedCitation":"{\\rtf \\super 6\\nosupersub{}}","plainCitation":"6"},"citationItems":[{"id":245,"uris":["http://zotero.org/users/1869685/items/K62EXQNX"],"uri":["http://zotero.org/users/1869685/items/K62EXQNX"],"itemData":{"id":245,"type":"article-journal","title":"MaxLFQ allows accurate proteome-wide label-free quantification by delayed normalization and maximal peptide ratio extraction","container-title":"Molecular &amp; cellular proteomics: MCP","source":"NCBI PubMed","abstract":"Protein quantification without isotopic labels has been a long-standing interest in the proteomics field. However, accurate and robust proteome-wide quantification with label-free approaches remains a challenge. We developed a new intensity determination and normalization procedure called MaxLFQ that is fully compatible with any peptide or protein separation prior to LC-MS analysis. Protein abundance profiles are assembled using the maximum possible information from MS-signals given that the presence of quantifiable peptides varies from sample to sample. On a benchmark dataset with two proteomes mixed at known ratios, we accurately detect the mixing ratio over the entire protein expression range, with higher precision for abundant proteins. The significance of individual label-free quantifications is obtained by a t-test approach. On a second benchmark dataset, we accurately quantify fold changes over several orders of magnitudes, a task that is challenging with label-based methods. MaxLFQ is a generic label-free quantification technology that is readily applicable to tackle many biological questions and it is compatible with standard statistical analysis workflows, and it has been validated in many and diverse biological projects. Our algorithms can handle very large experiments of 500+ samples in manageable computing time. It is implemented in the freely-available MaxQuant computational proteomics platform and works completely seamlessly at the click of a button (www.maxquant.org).","DOI":"10.1074/mcp.M113.031591","ISSN":"1535-9484","note":"PMID: 24942700","journalAbbreviation":"Mol. Cell Proteomics","language":"ENG","author":[{"family":"Cox","given":"Jurgen"},{"family":"Hein","given":"Marco Y."},{"family":"Luber","given":"Christian A."},{"family":"Paron","given":"Igor"},{"family":"Nagaraj","given":"Nagarjuna"},{"family":"Mann","given":"Matthias"}],"issued":{"date-parts":[["2014",6,17]]},"PMID":"24942700"}}],"schema":"https://github.com/citation-style-language/schema/raw/master/csl-citation.json"} </w:instrText>
      </w:r>
      <w:r w:rsidR="00A4012E">
        <w:rPr>
          <w:lang w:val="en-US"/>
        </w:rPr>
        <w:fldChar w:fldCharType="separate"/>
      </w:r>
      <w:r w:rsidR="00B202EA" w:rsidRPr="00B202EA">
        <w:rPr>
          <w:rFonts w:ascii="Calibri" w:hAnsi="Calibri" w:cs="Times New Roman"/>
          <w:szCs w:val="24"/>
          <w:vertAlign w:val="superscript"/>
          <w:lang w:val="en-US"/>
        </w:rPr>
        <w:t>6</w:t>
      </w:r>
      <w:r w:rsidR="00A4012E">
        <w:rPr>
          <w:lang w:val="en-US"/>
        </w:rPr>
        <w:fldChar w:fldCharType="end"/>
      </w:r>
      <w:r w:rsidR="00B202EA">
        <w:rPr>
          <w:lang w:val="en-US"/>
        </w:rPr>
        <w:t xml:space="preserve"> (fast LFQ) and the </w:t>
      </w:r>
      <w:r w:rsidR="0085075F">
        <w:rPr>
          <w:lang w:val="en-US"/>
        </w:rPr>
        <w:t>“</w:t>
      </w:r>
      <w:r w:rsidR="00B202EA">
        <w:rPr>
          <w:lang w:val="en-US"/>
        </w:rPr>
        <w:t>match between run</w:t>
      </w:r>
      <w:r w:rsidR="0085075F">
        <w:rPr>
          <w:lang w:val="en-US"/>
        </w:rPr>
        <w:t>s”</w:t>
      </w:r>
      <w:r w:rsidR="00B202EA">
        <w:rPr>
          <w:lang w:val="en-US"/>
        </w:rPr>
        <w:t xml:space="preserve"> option was enabled. 2 peptides were </w:t>
      </w:r>
      <w:r w:rsidR="0085075F">
        <w:rPr>
          <w:lang w:val="en-US"/>
        </w:rPr>
        <w:t>required</w:t>
      </w:r>
      <w:r w:rsidR="00B202EA">
        <w:rPr>
          <w:lang w:val="en-US"/>
        </w:rPr>
        <w:t xml:space="preserve"> for a ratio. Protein group output file was then generically uploaded into the Perseus software (version 1.4.11)</w:t>
      </w:r>
      <w:r w:rsidR="0085075F">
        <w:rPr>
          <w:lang w:val="en-US"/>
        </w:rPr>
        <w:t xml:space="preserve"> and analyzed as previously described with some modifications </w:t>
      </w:r>
      <w:r w:rsidR="00A4012E">
        <w:rPr>
          <w:lang w:val="en-US"/>
        </w:rPr>
        <w:fldChar w:fldCharType="begin"/>
      </w:r>
      <w:r w:rsidR="0085075F">
        <w:rPr>
          <w:lang w:val="en-US"/>
        </w:rPr>
        <w:instrText xml:space="preserve"> ADDIN ZOTERO_ITEM CSL_CITATION {"citationID":"rtl8etvg9","properties":{"formattedCitation":"{\\rtf \\super 1\\nosupersub{}}","plainCitation":"1"},"citationItems":[{"id":51,"uris":["http://zotero.org/users/1869685/items/V6APJ588"],"uri":["http://zotero.org/users/1869685/items/V6APJ588"],"itemData":{"id":51,"type":"article-journal","title":"Label-free quantitative proteomic analysis of the YAP and TAZ interactome","container-title":"American journal of physiology. Cell physiology","source":"NCBI PubMed","abstract":"The function of an individual protein is typically defined by protein-protein interactions orchestrating the formation of large complexes critical for a wide variety of biological processes. Over the last decade the analysis of purified protein complexes by mass spectrometry became a key technique to identify protein-protein interactions. However, mass spectrometry based interactomics is time-consuming and is becoming more prone to identification of false-positive interactors with constantly increasing sensitivity of mass spectrometers. In addition, overexpression of proteins may often yield false-positive interactors while suitable antibodies to pull-down endogenous proteins are often unavailable or might interfere with the binding of interaction partners. To overcome these technical issues, we present a fast and straight-forward approach for analyses of interacting proteins combining a Flp-in single-copy cellular integration system and single-step affinity purification with single-shot mass spectrometry analysis. We applied this protocol to the analysis of the YAP and TAZ interactome. YAP and TAZ are the downstream effectors of the mammalian Hippo tumor suppressor pathway. Our study provides comprehensive interactomes for both, YAP and TAZ and does not only confirm the majority of previously described interactors but, strikingly, revealed uncharacterized interaction partners that affect YAP/TAZ TEAD dependent transcription. Among these newly identified candidates are Rassf8, Thymopoetin and the transcription factors CEBPβ/δ and CBFB. In addition, our data allowed insights into complex stoichiometry and uncovered discrepancies between the YAP and TAZ interactomes. Taken together, the stringent approach presented here could help to significantly sharpen the understanding of protein-protein networks.","DOI":"10.1152/ajpcell.00339.2013","ISSN":"1522-1563","note":"PMID: 24573087","journalAbbreviation":"Am. J. Physiol., Cell Physiol.","language":"ENG","author":[{"family":"Kohli","given":"Priyanka"},{"family":"Bartram","given":"Malte P"},{"family":"Habbig","given":"Sandra"},{"family":"Pahmeyer","given":"Caroline"},{"family":"Lamkemeyer","given":"Tobias"},{"family":"Benzing","given":"Thomas"},{"family":"Schermer","given":"Bernhard"},{"family":"Rinschen","given":"Markus M"}],"issued":{"date-parts":[["2014",2,26]]},"PMID":"24573087"}}],"schema":"https://github.com/citation-style-language/schema/raw/master/csl-citation.json"} </w:instrText>
      </w:r>
      <w:r w:rsidR="00A4012E">
        <w:rPr>
          <w:lang w:val="en-US"/>
        </w:rPr>
        <w:fldChar w:fldCharType="separate"/>
      </w:r>
      <w:r w:rsidR="0085075F" w:rsidRPr="0085075F">
        <w:rPr>
          <w:rFonts w:ascii="Calibri" w:hAnsi="Calibri" w:cs="Times New Roman"/>
          <w:szCs w:val="24"/>
          <w:vertAlign w:val="superscript"/>
        </w:rPr>
        <w:t>1</w:t>
      </w:r>
      <w:r w:rsidR="00A4012E">
        <w:rPr>
          <w:lang w:val="en-US"/>
        </w:rPr>
        <w:fldChar w:fldCharType="end"/>
      </w:r>
      <w:r w:rsidR="00B202EA">
        <w:rPr>
          <w:lang w:val="en-US"/>
        </w:rPr>
        <w:t>. Proteins only identified by site, as reverse or contaminant were removed. LFQ intensities were logarithmized or clustered using correlational analysis. At least 3 valid values were required for undergoing imputation of missing invalid values. Imputation was performed to mimick low-expressed proteins. P-Values were visualized using a volcano plot. FDR corrected (s0=1) cutoff was visualized and significant interactors were exported. For stringent cutoff, a FDR of 0.05 was used (s0=1) and for non-stringent cutoff, a FDR of 0.35 was used (s0=1). GO-terms, KEGG pathways and Corum terms were imported based on uniprot identifiers</w:t>
      </w:r>
      <w:r w:rsidR="006E7AA0">
        <w:rPr>
          <w:lang w:val="en-US"/>
        </w:rPr>
        <w:t xml:space="preserve"> and tested for significant enrichment against all other detected proteins in the sample using a Fisher’s exact test</w:t>
      </w:r>
      <w:bookmarkStart w:id="0" w:name="_GoBack"/>
      <w:bookmarkEnd w:id="0"/>
      <w:r w:rsidR="00B202EA">
        <w:rPr>
          <w:lang w:val="en-US"/>
        </w:rPr>
        <w:t xml:space="preserve">. A cutoff of 0.1 Bonferroni corrected pvalue was chosen. </w:t>
      </w:r>
      <w:r w:rsidR="006E7AA0">
        <w:rPr>
          <w:lang w:val="en-US"/>
        </w:rPr>
        <w:t xml:space="preserve">Stoichiometry of complex was determined using iBAQ values as previously described </w:t>
      </w:r>
      <w:r w:rsidR="00A4012E">
        <w:rPr>
          <w:lang w:val="en-US"/>
        </w:rPr>
        <w:fldChar w:fldCharType="begin"/>
      </w:r>
      <w:r w:rsidR="006E7AA0">
        <w:rPr>
          <w:lang w:val="en-US"/>
        </w:rPr>
        <w:instrText xml:space="preserve"> ADDIN ZOTERO_ITEM CSL_CITATION {"citationID":"WA46TDiO","properties":{"formattedCitation":"{\\rtf \\super 1,7\\nosupersub{}}","plainCitation":"1,7"},"citationItems":[{"id":325,"uris":["http://zotero.org/users/1869685/items/AIVUEFSU"],"uri":["http://zotero.org/users/1869685/items/AIVUEFSU"],"itemData":{"id":325,"type":"article-journal","title":"Stoichiometry of chromatin-associated protein complexes revealed by label-free quantitative mass spectrometry-based proteomics","container-title":"Nucleic Acids Research","page":"e28","volume":"41","issue":"1","source":"NCBI PubMed","abstract":"Many cellular proteins assemble into macromolecular protein complexes. The identification of protein-protein interactions and quantification of their stoichiometry is therefore crucial to understand the molecular function of protein complexes. Determining the stoichiometry of protein complexes is usually achieved by mass spectrometry-based methods that rely on introducing stable isotope-labeled reference peptides into the sample of interest. However, these approaches are laborious and not suitable for high-throughput screenings. Here, we describe a robust and easy to implement label-free relative quantification approach that combines the detection of high-confidence protein-protein interactions with an accurate determination of the stoichiometry of the identified protein-protein interactions in a single experiment. We applied this method to two chromatin-associated protein complexes for which the stoichiometry thus far remained elusive: the MBD3/NuRD and PRC2 complex. For each of these complexes, we accurately determined the stoichiometry of the core subunits while at the same time identifying novel interactors and their stoichiometry.","DOI":"10.1093/nar/gks941","ISSN":"1362-4962","note":"PMID: 23066101 \nPMCID: PMC3592467","journalAbbreviation":"Nucleic Acids Res.","language":"eng","author":[{"family":"Smits","given":"Arne H."},{"family":"Jansen","given":"Pascal W. T. C."},{"family":"Poser","given":"Ina"},{"family":"Hyman","given":"Anthony A."},{"family":"Vermeulen","given":"Michiel"}],"issued":{"date-parts":[["2013",1,7]]},"PMID":"23066101","PMCID":"PMC3592467"}},{"id":51,"uris":["http://zotero.org/users/1869685/items/V6APJ588"],"uri":["http://zotero.org/users/1869685/items/V6APJ588"],"itemData":{"id":51,"type":"article-journal","title":"Label-free quantitative proteomic analysis of the YAP and TAZ interactome","container-title":"American journal of physiology. Cell physiology","source":"NCBI PubMed","abstract":"The function of an individual protein is typically defined by protein-protein interactions orchestrating the formation of large complexes critical for a wide variety of biological processes. Over the last decade the analysis of purified protein complexes by mass spectrometry became a key technique to identify protein-protein interactions. However, mass spectrometry based interactomics is time-consuming and is becoming more prone to identification of false-positive interactors with constantly increasing sensitivity of mass spectrometers. In addition, overexpression of proteins may often yield false-positive interactors while suitable antibodies to pull-down endogenous proteins are often unavailable or might interfere with the binding of interaction partners. To overcome these technical issues, we present a fast and straight-forward approach for analyses of interacting proteins combining a Flp-in single-copy cellular integration system and single-step affinity purification with single-shot mass spectrometry analysis. We applied this protocol to the analysis of the YAP and TAZ interactome. YAP and TAZ are the downstream effectors of the mammalian Hippo tumor suppressor pathway. Our study provides comprehensive interactomes for both, YAP and TAZ and does not only confirm the majority of previously described interactors but, strikingly, revealed uncharacterized interaction partners that affect YAP/TAZ TEAD dependent transcription. Among these newly identified candidates are Rassf8, Thymopoetin and the transcription factors CEBPβ/δ and CBFB. In addition, our data allowed insights into complex stoichiometry and uncovered discrepancies between the YAP and TAZ interactomes. Taken together, the stringent approach presented here could help to significantly sharpen the understanding of protein-protein networks.","DOI":"10.1152/ajpcell.00339.2013","ISSN":"1522-1563","note":"PMID: 24573087","journalAbbreviation":"Am. J. Physiol., Cell Physiol.","language":"ENG","author":[{"family":"Kohli","given":"Priyanka"},{"family":"Bartram","given":"Malte P"},{"family":"Habbig","given":"Sandra"},{"family":"Pahmeyer","given":"Caroline"},{"family":"Lamkemeyer","given":"Tobias"},{"family":"Benzing","given":"Thomas"},{"family":"Schermer","given":"Bernhard"},{"family":"Rinschen","given":"Markus M"}],"issued":{"date-parts":[["2014",2,26]]},"PMID":"24573087"}}],"schema":"https://github.com/citation-style-language/schema/raw/master/csl-citation.json"} </w:instrText>
      </w:r>
      <w:r w:rsidR="00A4012E">
        <w:rPr>
          <w:lang w:val="en-US"/>
        </w:rPr>
        <w:fldChar w:fldCharType="separate"/>
      </w:r>
      <w:r w:rsidR="006E7AA0" w:rsidRPr="006E7AA0">
        <w:rPr>
          <w:rFonts w:ascii="Calibri" w:hAnsi="Calibri" w:cs="Times New Roman"/>
          <w:szCs w:val="24"/>
          <w:vertAlign w:val="superscript"/>
          <w:lang w:val="en-US"/>
        </w:rPr>
        <w:t>1,7</w:t>
      </w:r>
      <w:r w:rsidR="00A4012E">
        <w:rPr>
          <w:lang w:val="en-US"/>
        </w:rPr>
        <w:fldChar w:fldCharType="end"/>
      </w:r>
      <w:r w:rsidR="006E7AA0">
        <w:rPr>
          <w:lang w:val="en-US"/>
        </w:rPr>
        <w:t xml:space="preserve"> .</w:t>
      </w:r>
    </w:p>
    <w:p w:rsidR="006608CE" w:rsidRDefault="006608CE">
      <w:pPr>
        <w:rPr>
          <w:lang w:val="en-US"/>
        </w:rPr>
      </w:pPr>
    </w:p>
    <w:p w:rsidR="0085075F" w:rsidRDefault="0085075F">
      <w:pPr>
        <w:rPr>
          <w:lang w:val="en-US"/>
        </w:rPr>
      </w:pPr>
    </w:p>
    <w:p w:rsidR="006E7AA0" w:rsidRPr="006E7AA0" w:rsidRDefault="00A4012E" w:rsidP="006E7AA0">
      <w:pPr>
        <w:pStyle w:val="Bibliography"/>
        <w:rPr>
          <w:rFonts w:ascii="Calibri" w:hAnsi="Calibri"/>
          <w:lang w:val="en-US"/>
        </w:rPr>
      </w:pPr>
      <w:r>
        <w:rPr>
          <w:lang w:val="en-US"/>
        </w:rPr>
        <w:fldChar w:fldCharType="begin"/>
      </w:r>
      <w:r w:rsidR="006E7AA0">
        <w:rPr>
          <w:lang w:val="en-US"/>
        </w:rPr>
        <w:instrText xml:space="preserve"> ADDIN ZOTERO_BIBL {"custom":[]} CSL_BIBLIOGRAPHY </w:instrText>
      </w:r>
      <w:r>
        <w:rPr>
          <w:lang w:val="en-US"/>
        </w:rPr>
        <w:fldChar w:fldCharType="separate"/>
      </w:r>
      <w:r w:rsidR="006E7AA0" w:rsidRPr="006E7AA0">
        <w:rPr>
          <w:rFonts w:ascii="Calibri" w:hAnsi="Calibri"/>
          <w:lang w:val="en-US"/>
        </w:rPr>
        <w:t>1.</w:t>
      </w:r>
      <w:r w:rsidR="006E7AA0" w:rsidRPr="006E7AA0">
        <w:rPr>
          <w:rFonts w:ascii="Calibri" w:hAnsi="Calibri"/>
          <w:lang w:val="en-US"/>
        </w:rPr>
        <w:tab/>
        <w:t xml:space="preserve">Kohli, P. </w:t>
      </w:r>
      <w:r w:rsidR="006E7AA0" w:rsidRPr="006E7AA0">
        <w:rPr>
          <w:rFonts w:ascii="Calibri" w:hAnsi="Calibri"/>
          <w:i/>
          <w:iCs/>
          <w:lang w:val="en-US"/>
        </w:rPr>
        <w:t>et al.</w:t>
      </w:r>
      <w:r w:rsidR="006E7AA0" w:rsidRPr="006E7AA0">
        <w:rPr>
          <w:rFonts w:ascii="Calibri" w:hAnsi="Calibri"/>
          <w:lang w:val="en-US"/>
        </w:rPr>
        <w:t xml:space="preserve"> Label-free quantitative proteomic analysis of the YAP and TAZ interactome. </w:t>
      </w:r>
      <w:r w:rsidR="006E7AA0" w:rsidRPr="006E7AA0">
        <w:rPr>
          <w:rFonts w:ascii="Calibri" w:hAnsi="Calibri"/>
          <w:i/>
          <w:iCs/>
          <w:lang w:val="en-US"/>
        </w:rPr>
        <w:t>Am. J. Physiol. Cell Physiol.</w:t>
      </w:r>
      <w:r w:rsidR="006E7AA0" w:rsidRPr="006E7AA0">
        <w:rPr>
          <w:rFonts w:ascii="Calibri" w:hAnsi="Calibri"/>
          <w:lang w:val="en-US"/>
        </w:rPr>
        <w:t xml:space="preserve"> (2014). doi:10.1152/ajpcell.00339.2013</w:t>
      </w:r>
    </w:p>
    <w:p w:rsidR="006E7AA0" w:rsidRPr="006E7AA0" w:rsidRDefault="006E7AA0" w:rsidP="006E7AA0">
      <w:pPr>
        <w:pStyle w:val="Bibliography"/>
        <w:rPr>
          <w:rFonts w:ascii="Calibri" w:hAnsi="Calibri"/>
          <w:lang w:val="en-US"/>
        </w:rPr>
      </w:pPr>
      <w:r w:rsidRPr="006E7AA0">
        <w:rPr>
          <w:rFonts w:ascii="Calibri" w:hAnsi="Calibri"/>
          <w:lang w:val="en-US"/>
        </w:rPr>
        <w:t>2.</w:t>
      </w:r>
      <w:r w:rsidRPr="006E7AA0">
        <w:rPr>
          <w:rFonts w:ascii="Calibri" w:hAnsi="Calibri"/>
          <w:lang w:val="en-US"/>
        </w:rPr>
        <w:tab/>
        <w:t xml:space="preserve">Hubner, N. C. &amp; Mann, M. Extracting gene function from protein-protein interactions using Quantitative BAC InteraCtomics (QUBIC). </w:t>
      </w:r>
      <w:r w:rsidRPr="006E7AA0">
        <w:rPr>
          <w:rFonts w:ascii="Calibri" w:hAnsi="Calibri"/>
          <w:i/>
          <w:iCs/>
          <w:lang w:val="en-US"/>
        </w:rPr>
        <w:t>Methods San Diego Calif</w:t>
      </w:r>
      <w:r w:rsidRPr="006E7AA0">
        <w:rPr>
          <w:rFonts w:ascii="Calibri" w:hAnsi="Calibri"/>
          <w:lang w:val="en-US"/>
        </w:rPr>
        <w:t xml:space="preserve"> </w:t>
      </w:r>
      <w:r w:rsidRPr="006E7AA0">
        <w:rPr>
          <w:rFonts w:ascii="Calibri" w:hAnsi="Calibri"/>
          <w:b/>
          <w:bCs/>
          <w:lang w:val="en-US"/>
        </w:rPr>
        <w:t>53,</w:t>
      </w:r>
      <w:r w:rsidRPr="006E7AA0">
        <w:rPr>
          <w:rFonts w:ascii="Calibri" w:hAnsi="Calibri"/>
          <w:lang w:val="en-US"/>
        </w:rPr>
        <w:t xml:space="preserve"> 453–459 (2011).</w:t>
      </w:r>
    </w:p>
    <w:p w:rsidR="006E7AA0" w:rsidRPr="006E7AA0" w:rsidRDefault="006E7AA0" w:rsidP="006E7AA0">
      <w:pPr>
        <w:pStyle w:val="Bibliography"/>
        <w:rPr>
          <w:rFonts w:ascii="Calibri" w:hAnsi="Calibri"/>
          <w:lang w:val="en-US"/>
        </w:rPr>
      </w:pPr>
      <w:r w:rsidRPr="006E7AA0">
        <w:rPr>
          <w:rFonts w:ascii="Calibri" w:hAnsi="Calibri"/>
          <w:lang w:val="en-US"/>
        </w:rPr>
        <w:t>3.</w:t>
      </w:r>
      <w:r w:rsidRPr="006E7AA0">
        <w:rPr>
          <w:rFonts w:ascii="Calibri" w:hAnsi="Calibri"/>
          <w:lang w:val="en-US"/>
        </w:rPr>
        <w:tab/>
        <w:t xml:space="preserve">Rappsilber, J., Ishihama, Y. &amp; Mann, M. Stop and go extraction tips for matrix-assisted laser desorption/ionization, nanoelectrospray, and LC/MS sample pretreatment in proteomics. </w:t>
      </w:r>
      <w:r w:rsidRPr="006E7AA0">
        <w:rPr>
          <w:rFonts w:ascii="Calibri" w:hAnsi="Calibri"/>
          <w:i/>
          <w:iCs/>
          <w:lang w:val="en-US"/>
        </w:rPr>
        <w:t>Anal. Chem.</w:t>
      </w:r>
      <w:r w:rsidRPr="006E7AA0">
        <w:rPr>
          <w:rFonts w:ascii="Calibri" w:hAnsi="Calibri"/>
          <w:lang w:val="en-US"/>
        </w:rPr>
        <w:t xml:space="preserve"> </w:t>
      </w:r>
      <w:r w:rsidRPr="006E7AA0">
        <w:rPr>
          <w:rFonts w:ascii="Calibri" w:hAnsi="Calibri"/>
          <w:b/>
          <w:bCs/>
          <w:lang w:val="en-US"/>
        </w:rPr>
        <w:t>75,</w:t>
      </w:r>
      <w:r w:rsidRPr="006E7AA0">
        <w:rPr>
          <w:rFonts w:ascii="Calibri" w:hAnsi="Calibri"/>
          <w:lang w:val="en-US"/>
        </w:rPr>
        <w:t xml:space="preserve"> 663–670 (2003).</w:t>
      </w:r>
    </w:p>
    <w:p w:rsidR="006E7AA0" w:rsidRPr="006E7AA0" w:rsidRDefault="006E7AA0" w:rsidP="006E7AA0">
      <w:pPr>
        <w:pStyle w:val="Bibliography"/>
        <w:rPr>
          <w:rFonts w:ascii="Calibri" w:hAnsi="Calibri"/>
          <w:lang w:val="en-US"/>
        </w:rPr>
      </w:pPr>
      <w:r w:rsidRPr="006E7AA0">
        <w:rPr>
          <w:rFonts w:ascii="Calibri" w:hAnsi="Calibri"/>
          <w:lang w:val="en-US"/>
        </w:rPr>
        <w:t>4.</w:t>
      </w:r>
      <w:r w:rsidRPr="006E7AA0">
        <w:rPr>
          <w:rFonts w:ascii="Calibri" w:hAnsi="Calibri"/>
          <w:lang w:val="en-US"/>
        </w:rPr>
        <w:tab/>
        <w:t xml:space="preserve">Rinschen, M. M. </w:t>
      </w:r>
      <w:r w:rsidRPr="006E7AA0">
        <w:rPr>
          <w:rFonts w:ascii="Calibri" w:hAnsi="Calibri"/>
          <w:i/>
          <w:iCs/>
          <w:lang w:val="en-US"/>
        </w:rPr>
        <w:t>et al.</w:t>
      </w:r>
      <w:r w:rsidRPr="006E7AA0">
        <w:rPr>
          <w:rFonts w:ascii="Calibri" w:hAnsi="Calibri"/>
          <w:lang w:val="en-US"/>
        </w:rPr>
        <w:t xml:space="preserve"> Phosphoproteomic Analysis Reveals Regulatory Mechanisms at the Kidney Filtration Barrier. </w:t>
      </w:r>
      <w:r w:rsidRPr="006E7AA0">
        <w:rPr>
          <w:rFonts w:ascii="Calibri" w:hAnsi="Calibri"/>
          <w:i/>
          <w:iCs/>
          <w:lang w:val="en-US"/>
        </w:rPr>
        <w:t>J. Am. Soc. Nephrol. JASN</w:t>
      </w:r>
      <w:r w:rsidRPr="006E7AA0">
        <w:rPr>
          <w:rFonts w:ascii="Calibri" w:hAnsi="Calibri"/>
          <w:lang w:val="en-US"/>
        </w:rPr>
        <w:t xml:space="preserve"> (2014). doi:10.1681/ASN.2013070760</w:t>
      </w:r>
    </w:p>
    <w:p w:rsidR="006E7AA0" w:rsidRPr="006E7AA0" w:rsidRDefault="006E7AA0" w:rsidP="006E7AA0">
      <w:pPr>
        <w:pStyle w:val="Bibliography"/>
        <w:rPr>
          <w:rFonts w:ascii="Calibri" w:hAnsi="Calibri"/>
          <w:lang w:val="en-US"/>
        </w:rPr>
      </w:pPr>
      <w:r w:rsidRPr="006E7AA0">
        <w:rPr>
          <w:rFonts w:ascii="Calibri" w:hAnsi="Calibri"/>
          <w:lang w:val="en-US"/>
        </w:rPr>
        <w:t>5.</w:t>
      </w:r>
      <w:r w:rsidRPr="006E7AA0">
        <w:rPr>
          <w:rFonts w:ascii="Calibri" w:hAnsi="Calibri"/>
          <w:lang w:val="en-US"/>
        </w:rPr>
        <w:tab/>
        <w:t xml:space="preserve">Cox, J. &amp; Mann, M. MaxQuant enables high peptide identification rates, individualized p.p.b.-range mass accuracies and proteome-wide protein quantification. </w:t>
      </w:r>
      <w:r w:rsidRPr="006E7AA0">
        <w:rPr>
          <w:rFonts w:ascii="Calibri" w:hAnsi="Calibri"/>
          <w:i/>
          <w:iCs/>
          <w:lang w:val="en-US"/>
        </w:rPr>
        <w:t>Nat. Biotechnol.</w:t>
      </w:r>
      <w:r w:rsidRPr="006E7AA0">
        <w:rPr>
          <w:rFonts w:ascii="Calibri" w:hAnsi="Calibri"/>
          <w:lang w:val="en-US"/>
        </w:rPr>
        <w:t xml:space="preserve"> </w:t>
      </w:r>
      <w:r w:rsidRPr="006E7AA0">
        <w:rPr>
          <w:rFonts w:ascii="Calibri" w:hAnsi="Calibri"/>
          <w:b/>
          <w:bCs/>
          <w:lang w:val="en-US"/>
        </w:rPr>
        <w:t>26,</w:t>
      </w:r>
      <w:r w:rsidRPr="006E7AA0">
        <w:rPr>
          <w:rFonts w:ascii="Calibri" w:hAnsi="Calibri"/>
          <w:lang w:val="en-US"/>
        </w:rPr>
        <w:t xml:space="preserve"> 1367–1372 (2008).</w:t>
      </w:r>
    </w:p>
    <w:p w:rsidR="006E7AA0" w:rsidRPr="006E7AA0" w:rsidRDefault="006E7AA0" w:rsidP="006E7AA0">
      <w:pPr>
        <w:pStyle w:val="Bibliography"/>
        <w:rPr>
          <w:rFonts w:ascii="Calibri" w:hAnsi="Calibri"/>
          <w:lang w:val="en-US"/>
        </w:rPr>
      </w:pPr>
      <w:r w:rsidRPr="006E7AA0">
        <w:rPr>
          <w:rFonts w:ascii="Calibri" w:hAnsi="Calibri"/>
          <w:lang w:val="en-US"/>
        </w:rPr>
        <w:t>6.</w:t>
      </w:r>
      <w:r w:rsidRPr="006E7AA0">
        <w:rPr>
          <w:rFonts w:ascii="Calibri" w:hAnsi="Calibri"/>
          <w:lang w:val="en-US"/>
        </w:rPr>
        <w:tab/>
        <w:t xml:space="preserve">Cox, J. </w:t>
      </w:r>
      <w:r w:rsidRPr="006E7AA0">
        <w:rPr>
          <w:rFonts w:ascii="Calibri" w:hAnsi="Calibri"/>
          <w:i/>
          <w:iCs/>
          <w:lang w:val="en-US"/>
        </w:rPr>
        <w:t>et al.</w:t>
      </w:r>
      <w:r w:rsidRPr="006E7AA0">
        <w:rPr>
          <w:rFonts w:ascii="Calibri" w:hAnsi="Calibri"/>
          <w:lang w:val="en-US"/>
        </w:rPr>
        <w:t xml:space="preserve"> MaxLFQ allows accurate proteome-wide label-free quantification by delayed normalization and maximal peptide ratio extraction. </w:t>
      </w:r>
      <w:r w:rsidRPr="006E7AA0">
        <w:rPr>
          <w:rFonts w:ascii="Calibri" w:hAnsi="Calibri"/>
          <w:i/>
          <w:iCs/>
          <w:lang w:val="en-US"/>
        </w:rPr>
        <w:t>Mol. Cell. Proteomics MCP</w:t>
      </w:r>
      <w:r w:rsidRPr="006E7AA0">
        <w:rPr>
          <w:rFonts w:ascii="Calibri" w:hAnsi="Calibri"/>
          <w:lang w:val="en-US"/>
        </w:rPr>
        <w:t xml:space="preserve"> (2014). doi:10.1074/mcp.M113.031591</w:t>
      </w:r>
    </w:p>
    <w:p w:rsidR="006E7AA0" w:rsidRPr="006E7AA0" w:rsidRDefault="006E7AA0" w:rsidP="006E7AA0">
      <w:pPr>
        <w:pStyle w:val="Bibliography"/>
        <w:rPr>
          <w:rFonts w:ascii="Calibri" w:hAnsi="Calibri"/>
        </w:rPr>
      </w:pPr>
      <w:r w:rsidRPr="006E7AA0">
        <w:rPr>
          <w:rFonts w:ascii="Calibri" w:hAnsi="Calibri"/>
          <w:lang w:val="en-US"/>
        </w:rPr>
        <w:t>7.</w:t>
      </w:r>
      <w:r w:rsidRPr="006E7AA0">
        <w:rPr>
          <w:rFonts w:ascii="Calibri" w:hAnsi="Calibri"/>
          <w:lang w:val="en-US"/>
        </w:rPr>
        <w:tab/>
        <w:t xml:space="preserve">Smits, A. H., Jansen, P. W. T. C., Poser, I., Hyman, A. A. &amp; Vermeulen, M. Stoichiometry of chromatin-associated protein complexes revealed by label-free quantitative mass spectrometry-based proteomics. </w:t>
      </w:r>
      <w:r w:rsidRPr="006E7AA0">
        <w:rPr>
          <w:rFonts w:ascii="Calibri" w:hAnsi="Calibri"/>
          <w:i/>
          <w:iCs/>
        </w:rPr>
        <w:t>Nucleic Acids Res.</w:t>
      </w:r>
      <w:r w:rsidRPr="006E7AA0">
        <w:rPr>
          <w:rFonts w:ascii="Calibri" w:hAnsi="Calibri"/>
        </w:rPr>
        <w:t xml:space="preserve"> </w:t>
      </w:r>
      <w:r w:rsidRPr="006E7AA0">
        <w:rPr>
          <w:rFonts w:ascii="Calibri" w:hAnsi="Calibri"/>
          <w:b/>
          <w:bCs/>
        </w:rPr>
        <w:t>41,</w:t>
      </w:r>
      <w:r w:rsidRPr="006E7AA0">
        <w:rPr>
          <w:rFonts w:ascii="Calibri" w:hAnsi="Calibri"/>
        </w:rPr>
        <w:t xml:space="preserve"> e28 (2013).</w:t>
      </w:r>
    </w:p>
    <w:p w:rsidR="0085075F" w:rsidRDefault="00A4012E">
      <w:pPr>
        <w:rPr>
          <w:lang w:val="en-US"/>
        </w:rPr>
      </w:pPr>
      <w:r>
        <w:rPr>
          <w:lang w:val="en-US"/>
        </w:rPr>
        <w:fldChar w:fldCharType="end"/>
      </w:r>
    </w:p>
    <w:p w:rsidR="006608CE" w:rsidRDefault="006608CE">
      <w:pPr>
        <w:rPr>
          <w:lang w:val="en-US"/>
        </w:rPr>
      </w:pPr>
    </w:p>
    <w:p w:rsidR="006608CE" w:rsidRDefault="006608CE">
      <w:pPr>
        <w:rPr>
          <w:lang w:val="en-US"/>
        </w:rPr>
      </w:pPr>
    </w:p>
    <w:p w:rsidR="006608CE" w:rsidRDefault="006608CE">
      <w:pPr>
        <w:rPr>
          <w:lang w:val="en-US"/>
        </w:rPr>
      </w:pPr>
    </w:p>
    <w:p w:rsidR="006608CE" w:rsidRDefault="006608CE">
      <w:pPr>
        <w:rPr>
          <w:lang w:val="en-US"/>
        </w:rPr>
      </w:pPr>
    </w:p>
    <w:p w:rsidR="006608CE" w:rsidRDefault="006608CE">
      <w:pPr>
        <w:rPr>
          <w:lang w:val="en-US"/>
        </w:rPr>
      </w:pPr>
    </w:p>
    <w:p w:rsidR="006608CE" w:rsidRDefault="006608CE">
      <w:pPr>
        <w:rPr>
          <w:lang w:val="en-US"/>
        </w:rPr>
      </w:pPr>
    </w:p>
    <w:p w:rsidR="006608CE" w:rsidRPr="0085075F" w:rsidRDefault="006608CE">
      <w:pPr>
        <w:rPr>
          <w:b/>
          <w:lang w:val="en-US"/>
        </w:rPr>
      </w:pPr>
    </w:p>
    <w:p w:rsidR="006608CE" w:rsidRPr="0085075F" w:rsidRDefault="006608CE">
      <w:pPr>
        <w:rPr>
          <w:b/>
          <w:lang w:val="en-US"/>
        </w:rPr>
      </w:pPr>
      <w:r w:rsidRPr="0085075F">
        <w:rPr>
          <w:b/>
          <w:lang w:val="en-US"/>
        </w:rPr>
        <w:t>RAW Parameters</w:t>
      </w:r>
    </w:p>
    <w:p w:rsidR="006608CE" w:rsidRPr="006608CE" w:rsidRDefault="006608CE" w:rsidP="006608CE">
      <w:pPr>
        <w:rPr>
          <w:lang w:val="en-US"/>
        </w:rPr>
      </w:pPr>
    </w:p>
    <w:p w:rsidR="006608CE" w:rsidRPr="006608CE" w:rsidRDefault="006608CE" w:rsidP="006608CE">
      <w:pPr>
        <w:rPr>
          <w:lang w:val="en-US"/>
        </w:rPr>
      </w:pPr>
      <w:r w:rsidRPr="006608CE">
        <w:rPr>
          <w:lang w:val="en-US"/>
        </w:rPr>
        <w:t xml:space="preserve">                           Method of Q Exactive Plus</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OVERALL METHOD SETTINGS</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Global Settings</w:t>
      </w:r>
    </w:p>
    <w:p w:rsidR="006608CE" w:rsidRPr="006608CE" w:rsidRDefault="006608CE" w:rsidP="006608CE">
      <w:pPr>
        <w:rPr>
          <w:lang w:val="en-US"/>
        </w:rPr>
      </w:pPr>
      <w:r w:rsidRPr="006608CE">
        <w:rPr>
          <w:lang w:val="en-US"/>
        </w:rPr>
        <w:t xml:space="preserve">use lock masses                                                         best </w:t>
      </w:r>
    </w:p>
    <w:p w:rsidR="006608CE" w:rsidRPr="006608CE" w:rsidRDefault="006608CE" w:rsidP="006608CE">
      <w:pPr>
        <w:rPr>
          <w:lang w:val="en-US"/>
        </w:rPr>
      </w:pPr>
      <w:r w:rsidRPr="006608CE">
        <w:rPr>
          <w:lang w:val="en-US"/>
        </w:rPr>
        <w:t xml:space="preserve">Lock mass injection                                                        ― </w:t>
      </w:r>
    </w:p>
    <w:p w:rsidR="006608CE" w:rsidRPr="006608CE" w:rsidRDefault="006608CE" w:rsidP="006608CE">
      <w:pPr>
        <w:rPr>
          <w:lang w:val="en-US"/>
        </w:rPr>
      </w:pPr>
      <w:r w:rsidRPr="006608CE">
        <w:rPr>
          <w:lang w:val="en-US"/>
        </w:rPr>
        <w:t>Chrom. peak width (FWHM)                                                  15 s</w:t>
      </w:r>
    </w:p>
    <w:p w:rsidR="006608CE" w:rsidRPr="006608CE" w:rsidRDefault="006608CE" w:rsidP="006608CE">
      <w:pPr>
        <w:rPr>
          <w:lang w:val="en-US"/>
        </w:rPr>
      </w:pPr>
      <w:r w:rsidRPr="006608CE">
        <w:rPr>
          <w:lang w:val="en-US"/>
        </w:rPr>
        <w:t>Time</w:t>
      </w:r>
    </w:p>
    <w:p w:rsidR="006608CE" w:rsidRPr="006608CE" w:rsidRDefault="006608CE" w:rsidP="006608CE">
      <w:pPr>
        <w:rPr>
          <w:lang w:val="en-US"/>
        </w:rPr>
      </w:pPr>
      <w:r w:rsidRPr="006608CE">
        <w:rPr>
          <w:lang w:val="en-US"/>
        </w:rPr>
        <w:t>Method duration                                                       100.00 min</w:t>
      </w:r>
    </w:p>
    <w:p w:rsidR="006608CE" w:rsidRPr="006608CE" w:rsidRDefault="006608CE" w:rsidP="006608CE">
      <w:pPr>
        <w:rPr>
          <w:lang w:val="en-US"/>
        </w:rPr>
      </w:pPr>
      <w:r w:rsidRPr="006608CE">
        <w:rPr>
          <w:lang w:val="en-US"/>
        </w:rPr>
        <w:t>Customized Tolerances (+/-)</w:t>
      </w:r>
    </w:p>
    <w:p w:rsidR="006608CE" w:rsidRPr="006608CE" w:rsidRDefault="006608CE" w:rsidP="006608CE">
      <w:pPr>
        <w:rPr>
          <w:lang w:val="en-US"/>
        </w:rPr>
      </w:pPr>
      <w:r w:rsidRPr="006608CE">
        <w:rPr>
          <w:lang w:val="en-US"/>
        </w:rPr>
        <w:t xml:space="preserve">Lock Masses                                                                ― </w:t>
      </w:r>
    </w:p>
    <w:p w:rsidR="006608CE" w:rsidRPr="006608CE" w:rsidRDefault="006608CE" w:rsidP="006608CE">
      <w:pPr>
        <w:rPr>
          <w:lang w:val="en-US"/>
        </w:rPr>
      </w:pPr>
      <w:r w:rsidRPr="006608CE">
        <w:rPr>
          <w:lang w:val="en-US"/>
        </w:rPr>
        <w:t xml:space="preserve">Inclusion                                                                  ― </w:t>
      </w:r>
    </w:p>
    <w:p w:rsidR="006608CE" w:rsidRPr="006608CE" w:rsidRDefault="006608CE" w:rsidP="006608CE">
      <w:pPr>
        <w:rPr>
          <w:lang w:val="en-US"/>
        </w:rPr>
      </w:pPr>
      <w:r w:rsidRPr="006608CE">
        <w:rPr>
          <w:lang w:val="en-US"/>
        </w:rPr>
        <w:t xml:space="preserve">Exclusion                                                                  ― </w:t>
      </w:r>
    </w:p>
    <w:p w:rsidR="006608CE" w:rsidRPr="006608CE" w:rsidRDefault="006608CE" w:rsidP="006608CE">
      <w:pPr>
        <w:rPr>
          <w:lang w:val="en-US"/>
        </w:rPr>
      </w:pPr>
      <w:r w:rsidRPr="006608CE">
        <w:rPr>
          <w:lang w:val="en-US"/>
        </w:rPr>
        <w:t xml:space="preserve">Neutral Loss                                                               ― </w:t>
      </w:r>
    </w:p>
    <w:p w:rsidR="006608CE" w:rsidRPr="006608CE" w:rsidRDefault="006608CE" w:rsidP="006608CE">
      <w:pPr>
        <w:rPr>
          <w:lang w:val="en-US"/>
        </w:rPr>
      </w:pPr>
      <w:r w:rsidRPr="006608CE">
        <w:rPr>
          <w:lang w:val="en-US"/>
        </w:rPr>
        <w:t xml:space="preserve">Mass Tags                                                                  ― </w:t>
      </w:r>
    </w:p>
    <w:p w:rsidR="006608CE" w:rsidRPr="006608CE" w:rsidRDefault="006608CE" w:rsidP="006608CE">
      <w:pPr>
        <w:rPr>
          <w:lang w:val="en-US"/>
        </w:rPr>
      </w:pPr>
      <w:r w:rsidRPr="006608CE">
        <w:rPr>
          <w:lang w:val="en-US"/>
        </w:rPr>
        <w:t xml:space="preserve">Dynamic Exclusion                                                          ― </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 xml:space="preserve">                                   Experiment</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FULL MS / DD-MS² (TOPN)</w:t>
      </w:r>
    </w:p>
    <w:p w:rsidR="006608CE" w:rsidRPr="006608CE" w:rsidRDefault="006608CE" w:rsidP="006608CE">
      <w:pPr>
        <w:rPr>
          <w:lang w:val="en-US"/>
        </w:rPr>
      </w:pPr>
      <w:r w:rsidRPr="006608CE">
        <w:rPr>
          <w:lang w:val="en-US"/>
        </w:rPr>
        <w:t>General</w:t>
      </w:r>
    </w:p>
    <w:p w:rsidR="006608CE" w:rsidRPr="006608CE" w:rsidRDefault="006608CE" w:rsidP="006608CE">
      <w:pPr>
        <w:rPr>
          <w:lang w:val="en-US"/>
        </w:rPr>
      </w:pPr>
      <w:r w:rsidRPr="006608CE">
        <w:rPr>
          <w:lang w:val="en-US"/>
        </w:rPr>
        <w:t>Runtime                                                             0 to 100 min</w:t>
      </w:r>
    </w:p>
    <w:p w:rsidR="006608CE" w:rsidRPr="006608CE" w:rsidRDefault="006608CE" w:rsidP="006608CE">
      <w:pPr>
        <w:rPr>
          <w:lang w:val="en-US"/>
        </w:rPr>
      </w:pPr>
      <w:r w:rsidRPr="006608CE">
        <w:rPr>
          <w:lang w:val="en-US"/>
        </w:rPr>
        <w:t xml:space="preserve">Polarity                                                            Positive </w:t>
      </w:r>
    </w:p>
    <w:p w:rsidR="006608CE" w:rsidRPr="006608CE" w:rsidRDefault="006608CE" w:rsidP="006608CE">
      <w:pPr>
        <w:rPr>
          <w:lang w:val="en-US"/>
        </w:rPr>
      </w:pPr>
      <w:r w:rsidRPr="006608CE">
        <w:rPr>
          <w:lang w:val="en-US"/>
        </w:rPr>
        <w:t>In-source CID                                                            0.0 eV</w:t>
      </w:r>
    </w:p>
    <w:p w:rsidR="006608CE" w:rsidRPr="006608CE" w:rsidRDefault="006608CE" w:rsidP="006608CE">
      <w:pPr>
        <w:rPr>
          <w:lang w:val="en-US"/>
        </w:rPr>
      </w:pPr>
      <w:r w:rsidRPr="006608CE">
        <w:rPr>
          <w:lang w:val="en-US"/>
        </w:rPr>
        <w:t xml:space="preserve">Default charge state                                                       2 </w:t>
      </w:r>
    </w:p>
    <w:p w:rsidR="006608CE" w:rsidRPr="006608CE" w:rsidRDefault="006608CE" w:rsidP="006608CE">
      <w:pPr>
        <w:rPr>
          <w:lang w:val="en-US"/>
        </w:rPr>
      </w:pPr>
      <w:r w:rsidRPr="006608CE">
        <w:rPr>
          <w:lang w:val="en-US"/>
        </w:rPr>
        <w:t xml:space="preserve">Inclusion                                                                  ― </w:t>
      </w:r>
    </w:p>
    <w:p w:rsidR="006608CE" w:rsidRPr="006608CE" w:rsidRDefault="006608CE" w:rsidP="006608CE">
      <w:pPr>
        <w:rPr>
          <w:lang w:val="en-US"/>
        </w:rPr>
      </w:pPr>
      <w:r w:rsidRPr="006608CE">
        <w:rPr>
          <w:lang w:val="en-US"/>
        </w:rPr>
        <w:t xml:space="preserve">Exclusion                                                                  ― </w:t>
      </w:r>
    </w:p>
    <w:p w:rsidR="006608CE" w:rsidRPr="006608CE" w:rsidRDefault="006608CE" w:rsidP="006608CE">
      <w:pPr>
        <w:rPr>
          <w:lang w:val="en-US"/>
        </w:rPr>
      </w:pPr>
      <w:r w:rsidRPr="006608CE">
        <w:rPr>
          <w:lang w:val="en-US"/>
        </w:rPr>
        <w:t xml:space="preserve">Tags                                                                       ― </w:t>
      </w:r>
    </w:p>
    <w:p w:rsidR="006608CE" w:rsidRPr="006608CE" w:rsidRDefault="006608CE" w:rsidP="006608CE">
      <w:pPr>
        <w:rPr>
          <w:lang w:val="en-US"/>
        </w:rPr>
      </w:pPr>
      <w:r w:rsidRPr="006608CE">
        <w:rPr>
          <w:lang w:val="en-US"/>
        </w:rPr>
        <w:t>Full MS</w:t>
      </w:r>
    </w:p>
    <w:p w:rsidR="006608CE" w:rsidRPr="006608CE" w:rsidRDefault="006608CE" w:rsidP="006608CE">
      <w:pPr>
        <w:rPr>
          <w:lang w:val="en-US"/>
        </w:rPr>
      </w:pPr>
      <w:r w:rsidRPr="006608CE">
        <w:rPr>
          <w:lang w:val="en-US"/>
        </w:rPr>
        <w:t xml:space="preserve">Microscans                                                                 1 </w:t>
      </w:r>
    </w:p>
    <w:p w:rsidR="006608CE" w:rsidRPr="006608CE" w:rsidRDefault="006608CE" w:rsidP="006608CE">
      <w:pPr>
        <w:rPr>
          <w:lang w:val="en-US"/>
        </w:rPr>
      </w:pPr>
      <w:r w:rsidRPr="006608CE">
        <w:rPr>
          <w:lang w:val="en-US"/>
        </w:rPr>
        <w:t xml:space="preserve">Resolution                                                            70,000 </w:t>
      </w:r>
    </w:p>
    <w:p w:rsidR="006608CE" w:rsidRPr="006608CE" w:rsidRDefault="006608CE" w:rsidP="006608CE">
      <w:pPr>
        <w:rPr>
          <w:lang w:val="en-US"/>
        </w:rPr>
      </w:pPr>
      <w:r w:rsidRPr="006608CE">
        <w:rPr>
          <w:lang w:val="en-US"/>
        </w:rPr>
        <w:t xml:space="preserve">AGC target                                                               3e6 </w:t>
      </w:r>
    </w:p>
    <w:p w:rsidR="006608CE" w:rsidRPr="006608CE" w:rsidRDefault="006608CE" w:rsidP="006608CE">
      <w:pPr>
        <w:rPr>
          <w:lang w:val="en-US"/>
        </w:rPr>
      </w:pPr>
      <w:r w:rsidRPr="006608CE">
        <w:rPr>
          <w:lang w:val="en-US"/>
        </w:rPr>
        <w:t>Maximum IT                                                                20 ms</w:t>
      </w:r>
    </w:p>
    <w:p w:rsidR="006608CE" w:rsidRPr="006608CE" w:rsidRDefault="006608CE" w:rsidP="006608CE">
      <w:pPr>
        <w:rPr>
          <w:lang w:val="en-US"/>
        </w:rPr>
      </w:pPr>
      <w:r w:rsidRPr="006608CE">
        <w:rPr>
          <w:lang w:val="en-US"/>
        </w:rPr>
        <w:t xml:space="preserve">Number of scan ranges                                                      1 </w:t>
      </w:r>
    </w:p>
    <w:p w:rsidR="006608CE" w:rsidRPr="006608CE" w:rsidRDefault="006608CE" w:rsidP="006608CE">
      <w:pPr>
        <w:rPr>
          <w:lang w:val="en-US"/>
        </w:rPr>
      </w:pPr>
      <w:r w:rsidRPr="006608CE">
        <w:rPr>
          <w:lang w:val="en-US"/>
        </w:rPr>
        <w:t>Scan range                                                       300 to 1750 m/z</w:t>
      </w:r>
    </w:p>
    <w:p w:rsidR="006608CE" w:rsidRPr="006608CE" w:rsidRDefault="006608CE" w:rsidP="006608CE">
      <w:pPr>
        <w:rPr>
          <w:lang w:val="en-US"/>
        </w:rPr>
      </w:pPr>
      <w:r w:rsidRPr="006608CE">
        <w:rPr>
          <w:lang w:val="en-US"/>
        </w:rPr>
        <w:t xml:space="preserve">Spectrum data type                                                   Profile </w:t>
      </w:r>
    </w:p>
    <w:p w:rsidR="006608CE" w:rsidRPr="006608CE" w:rsidRDefault="006608CE" w:rsidP="006608CE">
      <w:pPr>
        <w:rPr>
          <w:lang w:val="en-US"/>
        </w:rPr>
      </w:pPr>
      <w:r w:rsidRPr="006608CE">
        <w:rPr>
          <w:lang w:val="en-US"/>
        </w:rPr>
        <w:t>dd-MS² / dd-SIM</w:t>
      </w:r>
    </w:p>
    <w:p w:rsidR="006608CE" w:rsidRPr="006608CE" w:rsidRDefault="006608CE" w:rsidP="006608CE">
      <w:pPr>
        <w:rPr>
          <w:lang w:val="en-US"/>
        </w:rPr>
      </w:pPr>
      <w:r w:rsidRPr="006608CE">
        <w:rPr>
          <w:lang w:val="en-US"/>
        </w:rPr>
        <w:t xml:space="preserve">Microscans                                                                 1 </w:t>
      </w:r>
    </w:p>
    <w:p w:rsidR="006608CE" w:rsidRPr="006608CE" w:rsidRDefault="006608CE" w:rsidP="006608CE">
      <w:pPr>
        <w:rPr>
          <w:lang w:val="en-US"/>
        </w:rPr>
      </w:pPr>
      <w:r w:rsidRPr="006608CE">
        <w:rPr>
          <w:lang w:val="en-US"/>
        </w:rPr>
        <w:t xml:space="preserve">Resolution                                                            35,000 </w:t>
      </w:r>
    </w:p>
    <w:p w:rsidR="006608CE" w:rsidRPr="006608CE" w:rsidRDefault="006608CE" w:rsidP="006608CE">
      <w:pPr>
        <w:rPr>
          <w:lang w:val="en-US"/>
        </w:rPr>
      </w:pPr>
      <w:r w:rsidRPr="006608CE">
        <w:rPr>
          <w:lang w:val="en-US"/>
        </w:rPr>
        <w:t xml:space="preserve">AGC target                                                               5e5 </w:t>
      </w:r>
    </w:p>
    <w:p w:rsidR="006608CE" w:rsidRPr="006608CE" w:rsidRDefault="006608CE" w:rsidP="006608CE">
      <w:pPr>
        <w:rPr>
          <w:lang w:val="en-US"/>
        </w:rPr>
      </w:pPr>
      <w:r w:rsidRPr="006608CE">
        <w:rPr>
          <w:lang w:val="en-US"/>
        </w:rPr>
        <w:t>Maximum IT                                                               120 ms</w:t>
      </w:r>
    </w:p>
    <w:p w:rsidR="006608CE" w:rsidRPr="006608CE" w:rsidRDefault="006608CE" w:rsidP="006608CE">
      <w:pPr>
        <w:rPr>
          <w:lang w:val="en-US"/>
        </w:rPr>
      </w:pPr>
      <w:r w:rsidRPr="006608CE">
        <w:rPr>
          <w:lang w:val="en-US"/>
        </w:rPr>
        <w:t xml:space="preserve">Loop count                                                                10 </w:t>
      </w:r>
    </w:p>
    <w:p w:rsidR="006608CE" w:rsidRPr="006608CE" w:rsidRDefault="006608CE" w:rsidP="006608CE">
      <w:pPr>
        <w:rPr>
          <w:lang w:val="en-US"/>
        </w:rPr>
      </w:pPr>
      <w:r w:rsidRPr="006608CE">
        <w:rPr>
          <w:lang w:val="en-US"/>
        </w:rPr>
        <w:t xml:space="preserve">MSX count                                                                  1 </w:t>
      </w:r>
    </w:p>
    <w:p w:rsidR="006608CE" w:rsidRPr="006608CE" w:rsidRDefault="006608CE" w:rsidP="006608CE">
      <w:pPr>
        <w:rPr>
          <w:lang w:val="en-US"/>
        </w:rPr>
      </w:pPr>
      <w:r w:rsidRPr="006608CE">
        <w:rPr>
          <w:lang w:val="en-US"/>
        </w:rPr>
        <w:t xml:space="preserve">TopN                                                                      10 </w:t>
      </w:r>
    </w:p>
    <w:p w:rsidR="006608CE" w:rsidRPr="006608CE" w:rsidRDefault="006608CE" w:rsidP="006608CE">
      <w:pPr>
        <w:rPr>
          <w:lang w:val="en-US"/>
        </w:rPr>
      </w:pPr>
      <w:r w:rsidRPr="006608CE">
        <w:rPr>
          <w:lang w:val="en-US"/>
        </w:rPr>
        <w:t>Isolation window                                                         1.8 m/z</w:t>
      </w:r>
    </w:p>
    <w:p w:rsidR="006608CE" w:rsidRPr="006608CE" w:rsidRDefault="006608CE" w:rsidP="006608CE">
      <w:pPr>
        <w:rPr>
          <w:lang w:val="en-US"/>
        </w:rPr>
      </w:pPr>
      <w:r w:rsidRPr="006608CE">
        <w:rPr>
          <w:lang w:val="en-US"/>
        </w:rPr>
        <w:t>Isolation offset                                                         0.0 m/z</w:t>
      </w:r>
    </w:p>
    <w:p w:rsidR="006608CE" w:rsidRPr="006608CE" w:rsidRDefault="006608CE" w:rsidP="006608CE">
      <w:pPr>
        <w:rPr>
          <w:lang w:val="en-US"/>
        </w:rPr>
      </w:pPr>
      <w:r w:rsidRPr="006608CE">
        <w:rPr>
          <w:lang w:val="en-US"/>
        </w:rPr>
        <w:t>Scan range                                                       200 to 2000 m/z</w:t>
      </w:r>
    </w:p>
    <w:p w:rsidR="006608CE" w:rsidRPr="006608CE" w:rsidRDefault="006608CE" w:rsidP="006608CE">
      <w:pPr>
        <w:rPr>
          <w:lang w:val="en-US"/>
        </w:rPr>
      </w:pPr>
      <w:r w:rsidRPr="006608CE">
        <w:rPr>
          <w:lang w:val="en-US"/>
        </w:rPr>
        <w:t xml:space="preserve">Fixed first mass                                                           ― </w:t>
      </w:r>
    </w:p>
    <w:p w:rsidR="006608CE" w:rsidRPr="006608CE" w:rsidRDefault="006608CE" w:rsidP="006608CE">
      <w:pPr>
        <w:rPr>
          <w:lang w:val="en-US"/>
        </w:rPr>
      </w:pPr>
      <w:r w:rsidRPr="006608CE">
        <w:rPr>
          <w:lang w:val="en-US"/>
        </w:rPr>
        <w:t xml:space="preserve">NCE / stepped NCE                                                         25 </w:t>
      </w:r>
    </w:p>
    <w:p w:rsidR="006608CE" w:rsidRPr="006608CE" w:rsidRDefault="006608CE" w:rsidP="006608CE">
      <w:pPr>
        <w:rPr>
          <w:lang w:val="en-US"/>
        </w:rPr>
      </w:pPr>
      <w:r w:rsidRPr="006608CE">
        <w:rPr>
          <w:lang w:val="en-US"/>
        </w:rPr>
        <w:t xml:space="preserve">Spectrum data type                                                   Profile </w:t>
      </w:r>
    </w:p>
    <w:p w:rsidR="006608CE" w:rsidRPr="006608CE" w:rsidRDefault="006608CE" w:rsidP="006608CE">
      <w:pPr>
        <w:rPr>
          <w:lang w:val="en-US"/>
        </w:rPr>
      </w:pPr>
      <w:r w:rsidRPr="006608CE">
        <w:rPr>
          <w:lang w:val="en-US"/>
        </w:rPr>
        <w:t>dd Settings</w:t>
      </w:r>
    </w:p>
    <w:p w:rsidR="006608CE" w:rsidRPr="006608CE" w:rsidRDefault="006608CE" w:rsidP="006608CE">
      <w:pPr>
        <w:rPr>
          <w:lang w:val="en-US"/>
        </w:rPr>
      </w:pPr>
      <w:r w:rsidRPr="006608CE">
        <w:rPr>
          <w:lang w:val="en-US"/>
        </w:rPr>
        <w:t>Underfill ratio                                                          0.1 %</w:t>
      </w:r>
    </w:p>
    <w:p w:rsidR="006608CE" w:rsidRPr="006608CE" w:rsidRDefault="006608CE" w:rsidP="006608CE">
      <w:pPr>
        <w:rPr>
          <w:lang w:val="en-US"/>
        </w:rPr>
      </w:pPr>
      <w:r w:rsidRPr="006608CE">
        <w:rPr>
          <w:lang w:val="en-US"/>
        </w:rPr>
        <w:t xml:space="preserve">Intensity threshold                                                    4.2e3 </w:t>
      </w:r>
    </w:p>
    <w:p w:rsidR="006608CE" w:rsidRPr="006608CE" w:rsidRDefault="006608CE" w:rsidP="006608CE">
      <w:pPr>
        <w:rPr>
          <w:lang w:val="en-US"/>
        </w:rPr>
      </w:pPr>
      <w:r w:rsidRPr="006608CE">
        <w:rPr>
          <w:lang w:val="en-US"/>
        </w:rPr>
        <w:t xml:space="preserve">Apex trigger                                                               ― </w:t>
      </w:r>
    </w:p>
    <w:p w:rsidR="006608CE" w:rsidRPr="006608CE" w:rsidRDefault="006608CE" w:rsidP="006608CE">
      <w:pPr>
        <w:rPr>
          <w:lang w:val="en-US"/>
        </w:rPr>
      </w:pPr>
      <w:r w:rsidRPr="006608CE">
        <w:rPr>
          <w:lang w:val="en-US"/>
        </w:rPr>
        <w:t xml:space="preserve">Charge exclusion                                               unassigned, 1 </w:t>
      </w:r>
    </w:p>
    <w:p w:rsidR="006608CE" w:rsidRPr="006608CE" w:rsidRDefault="006608CE" w:rsidP="006608CE">
      <w:pPr>
        <w:rPr>
          <w:lang w:val="en-US"/>
        </w:rPr>
      </w:pPr>
      <w:r w:rsidRPr="006608CE">
        <w:rPr>
          <w:lang w:val="en-US"/>
        </w:rPr>
        <w:t xml:space="preserve">Peptide match                                                             On </w:t>
      </w:r>
    </w:p>
    <w:p w:rsidR="006608CE" w:rsidRPr="006608CE" w:rsidRDefault="006608CE" w:rsidP="006608CE">
      <w:pPr>
        <w:rPr>
          <w:lang w:val="en-US"/>
        </w:rPr>
      </w:pPr>
      <w:r w:rsidRPr="006608CE">
        <w:rPr>
          <w:lang w:val="en-US"/>
        </w:rPr>
        <w:t xml:space="preserve">Exclude isotopes                                                          on </w:t>
      </w:r>
    </w:p>
    <w:p w:rsidR="006608CE" w:rsidRPr="006608CE" w:rsidRDefault="006608CE" w:rsidP="006608CE">
      <w:pPr>
        <w:rPr>
          <w:lang w:val="en-US"/>
        </w:rPr>
      </w:pPr>
      <w:r w:rsidRPr="006608CE">
        <w:rPr>
          <w:lang w:val="en-US"/>
        </w:rPr>
        <w:t>Dynamic exclusion                                                       20.0 s</w:t>
      </w:r>
    </w:p>
    <w:p w:rsidR="006608CE" w:rsidRPr="006608CE" w:rsidRDefault="006608CE" w:rsidP="006608CE">
      <w:pPr>
        <w:rPr>
          <w:lang w:val="en-US"/>
        </w:rPr>
      </w:pPr>
      <w:r w:rsidRPr="006608CE">
        <w:rPr>
          <w:lang w:val="en-US"/>
        </w:rPr>
        <w:t xml:space="preserve">If idle ..                                                do not pick others </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 xml:space="preserve">                                     Setup</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TUNEFILES</w:t>
      </w:r>
    </w:p>
    <w:p w:rsidR="006608CE" w:rsidRPr="006608CE" w:rsidRDefault="006608CE" w:rsidP="006608CE">
      <w:pPr>
        <w:rPr>
          <w:lang w:val="en-US"/>
        </w:rPr>
      </w:pPr>
      <w:r w:rsidRPr="006608CE">
        <w:rPr>
          <w:lang w:val="en-US"/>
        </w:rPr>
        <w:t>General</w:t>
      </w:r>
    </w:p>
    <w:p w:rsidR="006608CE" w:rsidRPr="006608CE" w:rsidRDefault="006608CE" w:rsidP="006608CE">
      <w:pPr>
        <w:rPr>
          <w:lang w:val="en-US"/>
        </w:rPr>
      </w:pPr>
      <w:r w:rsidRPr="006608CE">
        <w:rPr>
          <w:lang w:val="en-US"/>
        </w:rPr>
        <w:t>Switch Count  0</w:t>
      </w:r>
    </w:p>
    <w:p w:rsidR="006608CE" w:rsidRPr="006608CE" w:rsidRDefault="006608CE" w:rsidP="006608CE">
      <w:pPr>
        <w:rPr>
          <w:lang w:val="en-US"/>
        </w:rPr>
      </w:pPr>
      <w:r w:rsidRPr="006608CE">
        <w:rPr>
          <w:lang w:val="en-US"/>
        </w:rPr>
        <w:t>Base Tunefile C:\Xcalibur\methods\methods_bn\nano_fixed_tune.mstune</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CONTACT CLOSURE</w:t>
      </w:r>
    </w:p>
    <w:p w:rsidR="006608CE" w:rsidRPr="006608CE" w:rsidRDefault="006608CE" w:rsidP="006608CE">
      <w:pPr>
        <w:rPr>
          <w:lang w:val="en-US"/>
        </w:rPr>
      </w:pPr>
      <w:r w:rsidRPr="006608CE">
        <w:rPr>
          <w:lang w:val="en-US"/>
        </w:rPr>
        <w:t>General</w:t>
      </w:r>
    </w:p>
    <w:p w:rsidR="006608CE" w:rsidRPr="006608CE" w:rsidRDefault="006608CE" w:rsidP="006608CE">
      <w:pPr>
        <w:rPr>
          <w:lang w:val="en-US"/>
        </w:rPr>
      </w:pPr>
      <w:r w:rsidRPr="006608CE">
        <w:rPr>
          <w:lang w:val="en-US"/>
        </w:rPr>
        <w:t xml:space="preserve">Used            False </w:t>
      </w:r>
    </w:p>
    <w:p w:rsidR="006608CE" w:rsidRPr="006608CE" w:rsidRDefault="006608CE" w:rsidP="006608CE">
      <w:pPr>
        <w:rPr>
          <w:lang w:val="en-US"/>
        </w:rPr>
      </w:pPr>
      <w:r w:rsidRPr="006608CE">
        <w:rPr>
          <w:lang w:val="en-US"/>
        </w:rPr>
        <w:t xml:space="preserve">Start in Closed  True </w:t>
      </w:r>
    </w:p>
    <w:p w:rsidR="006608CE" w:rsidRPr="006608CE" w:rsidRDefault="006608CE" w:rsidP="006608CE">
      <w:pPr>
        <w:rPr>
          <w:lang w:val="en-US"/>
        </w:rPr>
      </w:pPr>
      <w:r w:rsidRPr="006608CE">
        <w:rPr>
          <w:lang w:val="en-US"/>
        </w:rPr>
        <w:t xml:space="preserve">Switch Count        0 </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SYRINGE</w:t>
      </w:r>
    </w:p>
    <w:p w:rsidR="006608CE" w:rsidRPr="006608CE" w:rsidRDefault="006608CE" w:rsidP="006608CE">
      <w:pPr>
        <w:rPr>
          <w:lang w:val="en-US"/>
        </w:rPr>
      </w:pPr>
      <w:r w:rsidRPr="006608CE">
        <w:rPr>
          <w:lang w:val="en-US"/>
        </w:rPr>
        <w:t>General</w:t>
      </w:r>
    </w:p>
    <w:p w:rsidR="006608CE" w:rsidRPr="006608CE" w:rsidRDefault="006608CE" w:rsidP="006608CE">
      <w:pPr>
        <w:rPr>
          <w:lang w:val="en-US"/>
        </w:rPr>
      </w:pPr>
      <w:r w:rsidRPr="006608CE">
        <w:rPr>
          <w:lang w:val="en-US"/>
        </w:rPr>
        <w:t xml:space="preserve">Used                  False </w:t>
      </w:r>
    </w:p>
    <w:p w:rsidR="006608CE" w:rsidRPr="006608CE" w:rsidRDefault="006608CE" w:rsidP="006608CE">
      <w:pPr>
        <w:rPr>
          <w:lang w:val="en-US"/>
        </w:rPr>
      </w:pPr>
      <w:r w:rsidRPr="006608CE">
        <w:rPr>
          <w:lang w:val="en-US"/>
        </w:rPr>
        <w:t xml:space="preserve">Start in OFF           True </w:t>
      </w:r>
    </w:p>
    <w:p w:rsidR="006608CE" w:rsidRPr="006608CE" w:rsidRDefault="006608CE" w:rsidP="006608CE">
      <w:pPr>
        <w:rPr>
          <w:lang w:val="en-US"/>
        </w:rPr>
      </w:pPr>
      <w:r w:rsidRPr="006608CE">
        <w:rPr>
          <w:lang w:val="en-US"/>
        </w:rPr>
        <w:t xml:space="preserve">Stop at end of run    False </w:t>
      </w:r>
    </w:p>
    <w:p w:rsidR="006608CE" w:rsidRPr="006608CE" w:rsidRDefault="006608CE" w:rsidP="006608CE">
      <w:pPr>
        <w:rPr>
          <w:lang w:val="en-US"/>
        </w:rPr>
      </w:pPr>
      <w:r w:rsidRPr="006608CE">
        <w:rPr>
          <w:lang w:val="en-US"/>
        </w:rPr>
        <w:t xml:space="preserve">Switch Count              0 </w:t>
      </w:r>
    </w:p>
    <w:p w:rsidR="006608CE" w:rsidRPr="006608CE" w:rsidRDefault="006608CE" w:rsidP="006608CE">
      <w:pPr>
        <w:rPr>
          <w:lang w:val="en-US"/>
        </w:rPr>
      </w:pPr>
      <w:r w:rsidRPr="006608CE">
        <w:rPr>
          <w:lang w:val="en-US"/>
        </w:rPr>
        <w:t>Pump setup</w:t>
      </w:r>
    </w:p>
    <w:p w:rsidR="006608CE" w:rsidRPr="006608CE" w:rsidRDefault="006608CE" w:rsidP="006608CE">
      <w:pPr>
        <w:rPr>
          <w:lang w:val="en-US"/>
        </w:rPr>
      </w:pPr>
      <w:r w:rsidRPr="006608CE">
        <w:rPr>
          <w:lang w:val="en-US"/>
        </w:rPr>
        <w:t xml:space="preserve">Syringe type       Hamilton </w:t>
      </w:r>
    </w:p>
    <w:p w:rsidR="006608CE" w:rsidRPr="006608CE" w:rsidRDefault="006608CE" w:rsidP="006608CE">
      <w:pPr>
        <w:rPr>
          <w:lang w:val="en-US"/>
        </w:rPr>
      </w:pPr>
      <w:r w:rsidRPr="006608CE">
        <w:rPr>
          <w:lang w:val="en-US"/>
        </w:rPr>
        <w:t>Flow rate             3.000 µL/min</w:t>
      </w:r>
    </w:p>
    <w:p w:rsidR="006608CE" w:rsidRPr="006608CE" w:rsidRDefault="006608CE" w:rsidP="006608CE">
      <w:pPr>
        <w:rPr>
          <w:lang w:val="en-US"/>
        </w:rPr>
      </w:pPr>
      <w:r w:rsidRPr="006608CE">
        <w:rPr>
          <w:lang w:val="en-US"/>
        </w:rPr>
        <w:t>Inner diameter        2.303 mm</w:t>
      </w:r>
    </w:p>
    <w:p w:rsidR="006608CE" w:rsidRPr="006608CE" w:rsidRDefault="006608CE" w:rsidP="006608CE">
      <w:pPr>
        <w:rPr>
          <w:lang w:val="en-US"/>
        </w:rPr>
      </w:pPr>
      <w:r w:rsidRPr="006608CE">
        <w:rPr>
          <w:lang w:val="en-US"/>
        </w:rPr>
        <w:t>Volume                  250 µL</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DIVERT VALVE A</w:t>
      </w:r>
    </w:p>
    <w:p w:rsidR="006608CE" w:rsidRPr="006608CE" w:rsidRDefault="006608CE" w:rsidP="006608CE">
      <w:pPr>
        <w:rPr>
          <w:lang w:val="en-US"/>
        </w:rPr>
      </w:pPr>
      <w:r w:rsidRPr="006608CE">
        <w:rPr>
          <w:lang w:val="en-US"/>
        </w:rPr>
        <w:t>General</w:t>
      </w:r>
    </w:p>
    <w:p w:rsidR="006608CE" w:rsidRPr="006608CE" w:rsidRDefault="006608CE" w:rsidP="006608CE">
      <w:pPr>
        <w:rPr>
          <w:lang w:val="en-US"/>
        </w:rPr>
      </w:pPr>
      <w:r w:rsidRPr="006608CE">
        <w:rPr>
          <w:lang w:val="en-US"/>
        </w:rPr>
        <w:t xml:space="preserve">Used         False </w:t>
      </w:r>
    </w:p>
    <w:p w:rsidR="006608CE" w:rsidRPr="006608CE" w:rsidRDefault="006608CE" w:rsidP="006608CE">
      <w:pPr>
        <w:rPr>
          <w:lang w:val="en-US"/>
        </w:rPr>
      </w:pPr>
      <w:r w:rsidRPr="006608CE">
        <w:rPr>
          <w:lang w:val="en-US"/>
        </w:rPr>
        <w:t xml:space="preserve">Start in 1-2  True </w:t>
      </w:r>
    </w:p>
    <w:p w:rsidR="006608CE" w:rsidRPr="006608CE" w:rsidRDefault="006608CE" w:rsidP="006608CE">
      <w:pPr>
        <w:rPr>
          <w:lang w:val="en-US"/>
        </w:rPr>
      </w:pPr>
      <w:r w:rsidRPr="006608CE">
        <w:rPr>
          <w:lang w:val="en-US"/>
        </w:rPr>
        <w:t xml:space="preserve">Switch Count     0 </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DIVERT VALVE B</w:t>
      </w:r>
    </w:p>
    <w:p w:rsidR="006608CE" w:rsidRPr="006608CE" w:rsidRDefault="006608CE" w:rsidP="006608CE">
      <w:pPr>
        <w:rPr>
          <w:lang w:val="en-US"/>
        </w:rPr>
      </w:pPr>
      <w:r w:rsidRPr="006608CE">
        <w:rPr>
          <w:lang w:val="en-US"/>
        </w:rPr>
        <w:t>General</w:t>
      </w:r>
    </w:p>
    <w:p w:rsidR="006608CE" w:rsidRPr="006608CE" w:rsidRDefault="006608CE" w:rsidP="006608CE">
      <w:pPr>
        <w:rPr>
          <w:lang w:val="en-US"/>
        </w:rPr>
      </w:pPr>
      <w:r w:rsidRPr="006608CE">
        <w:rPr>
          <w:lang w:val="en-US"/>
        </w:rPr>
        <w:t xml:space="preserve">Used         False </w:t>
      </w:r>
    </w:p>
    <w:p w:rsidR="006608CE" w:rsidRPr="006608CE" w:rsidRDefault="006608CE" w:rsidP="006608CE">
      <w:pPr>
        <w:rPr>
          <w:lang w:val="en-US"/>
        </w:rPr>
      </w:pPr>
      <w:r w:rsidRPr="006608CE">
        <w:rPr>
          <w:lang w:val="en-US"/>
        </w:rPr>
        <w:t xml:space="preserve">Start in 1-2  True </w:t>
      </w:r>
    </w:p>
    <w:p w:rsidR="006608CE" w:rsidRPr="006608CE" w:rsidRDefault="006608CE" w:rsidP="006608CE">
      <w:pPr>
        <w:rPr>
          <w:lang w:val="en-US"/>
        </w:rPr>
      </w:pPr>
      <w:r w:rsidRPr="006608CE">
        <w:rPr>
          <w:lang w:val="en-US"/>
        </w:rPr>
        <w:t xml:space="preserve">Switch Count     0 </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LOCK MASSES</w:t>
      </w:r>
    </w:p>
    <w:p w:rsidR="006608CE" w:rsidRPr="006608CE" w:rsidRDefault="006608CE" w:rsidP="006608CE">
      <w:pPr>
        <w:rPr>
          <w:lang w:val="en-US"/>
        </w:rPr>
      </w:pPr>
      <w:r w:rsidRPr="006608CE">
        <w:rPr>
          <w:lang w:val="en-US"/>
        </w:rPr>
        <w:t xml:space="preserve">   (no entries)</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INCLUSION LIST</w:t>
      </w:r>
    </w:p>
    <w:p w:rsidR="006608CE" w:rsidRPr="006608CE" w:rsidRDefault="006608CE" w:rsidP="006608CE">
      <w:pPr>
        <w:rPr>
          <w:lang w:val="en-US"/>
        </w:rPr>
      </w:pPr>
      <w:r w:rsidRPr="006608CE">
        <w:rPr>
          <w:lang w:val="en-US"/>
        </w:rPr>
        <w:t xml:space="preserve">   (no entries)</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EXCLUSION LIST</w:t>
      </w:r>
    </w:p>
    <w:p w:rsidR="006608CE" w:rsidRPr="006608CE" w:rsidRDefault="006608CE" w:rsidP="006608CE">
      <w:pPr>
        <w:rPr>
          <w:lang w:val="en-US"/>
        </w:rPr>
      </w:pPr>
      <w:r w:rsidRPr="006608CE">
        <w:rPr>
          <w:lang w:val="en-US"/>
        </w:rPr>
        <w:t xml:space="preserve">   (no entries)</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NEUTRAL LOSSES</w:t>
      </w:r>
    </w:p>
    <w:p w:rsidR="006608CE" w:rsidRPr="006608CE" w:rsidRDefault="006608CE" w:rsidP="006608CE">
      <w:pPr>
        <w:rPr>
          <w:lang w:val="en-US"/>
        </w:rPr>
      </w:pPr>
      <w:r w:rsidRPr="006608CE">
        <w:rPr>
          <w:lang w:val="en-US"/>
        </w:rPr>
        <w:t xml:space="preserve">   (no entries)</w:t>
      </w:r>
    </w:p>
    <w:p w:rsidR="006608CE" w:rsidRPr="006608CE" w:rsidRDefault="006608CE" w:rsidP="006608CE">
      <w:pPr>
        <w:rPr>
          <w:lang w:val="en-US"/>
        </w:rPr>
      </w:pPr>
      <w:r w:rsidRPr="006608CE">
        <w:rPr>
          <w:lang w:val="en-US"/>
        </w:rPr>
        <w:t xml:space="preserve"> </w:t>
      </w:r>
    </w:p>
    <w:p w:rsidR="006608CE" w:rsidRPr="006608CE" w:rsidRDefault="006608CE" w:rsidP="006608CE">
      <w:pPr>
        <w:rPr>
          <w:lang w:val="en-US"/>
        </w:rPr>
      </w:pPr>
      <w:r w:rsidRPr="006608CE">
        <w:rPr>
          <w:lang w:val="en-US"/>
        </w:rPr>
        <w:t>MASS TAGS</w:t>
      </w:r>
    </w:p>
    <w:p w:rsidR="006608CE" w:rsidRDefault="006608CE" w:rsidP="006608CE">
      <w:pPr>
        <w:rPr>
          <w:lang w:val="en-US"/>
        </w:rPr>
      </w:pPr>
      <w:r w:rsidRPr="006608CE">
        <w:rPr>
          <w:lang w:val="en-US"/>
        </w:rPr>
        <w:t xml:space="preserve">   (no entries)</w:t>
      </w:r>
    </w:p>
    <w:p w:rsidR="006608CE" w:rsidRPr="006608CE" w:rsidRDefault="006608CE">
      <w:pPr>
        <w:rPr>
          <w:b/>
          <w:sz w:val="36"/>
          <w:lang w:val="en-US"/>
        </w:rPr>
      </w:pPr>
    </w:p>
    <w:p w:rsidR="006608CE" w:rsidRPr="006608CE" w:rsidRDefault="006608CE">
      <w:pPr>
        <w:rPr>
          <w:b/>
          <w:sz w:val="36"/>
          <w:lang w:val="en-US"/>
        </w:rPr>
      </w:pPr>
      <w:r w:rsidRPr="006608CE">
        <w:rPr>
          <w:b/>
          <w:sz w:val="36"/>
          <w:lang w:val="en-US"/>
        </w:rPr>
        <w:t>Parameters MQ</w:t>
      </w:r>
    </w:p>
    <w:p w:rsidR="006608CE" w:rsidRDefault="006608CE">
      <w:pPr>
        <w:rPr>
          <w:lang w:val="en-US"/>
        </w:rPr>
      </w:pPr>
    </w:p>
    <w:tbl>
      <w:tblPr>
        <w:tblW w:w="9102" w:type="dxa"/>
        <w:tblInd w:w="55" w:type="dxa"/>
        <w:tblCellMar>
          <w:left w:w="70" w:type="dxa"/>
          <w:right w:w="70" w:type="dxa"/>
        </w:tblCellMar>
        <w:tblLook w:val="04A0"/>
      </w:tblPr>
      <w:tblGrid>
        <w:gridCol w:w="1777"/>
        <w:gridCol w:w="7325"/>
      </w:tblGrid>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Parameter</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Value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Version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1.4.1.2</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Fixed modifications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Carbamidomethyl (C)</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Decoy mode</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revert</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Special AAs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KR</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Include contaminants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True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MS/MS tol. (FTMS)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20 ppm</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val="en-US" w:eastAsia="de-DE"/>
              </w:rPr>
              <w:t xml:space="preserve">Top MS/MS peaks per 100 Da. </w:t>
            </w:r>
            <w:r w:rsidRPr="006608CE">
              <w:rPr>
                <w:rFonts w:ascii="Calibri" w:eastAsia="Times New Roman" w:hAnsi="Calibri" w:cs="Times New Roman"/>
                <w:color w:val="000000"/>
                <w:lang w:eastAsia="de-DE"/>
              </w:rPr>
              <w:t>(FTMS)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12</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MS/MS deisotoping (FTMS)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True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MS/MS tol. (ITMS)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0.5 Da</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val="en-US" w:eastAsia="de-DE"/>
              </w:rPr>
              <w:t xml:space="preserve">Top MS/MS peaks per 100 Da. </w:t>
            </w:r>
            <w:r w:rsidRPr="006608CE">
              <w:rPr>
                <w:rFonts w:ascii="Calibri" w:eastAsia="Times New Roman" w:hAnsi="Calibri" w:cs="Times New Roman"/>
                <w:color w:val="000000"/>
                <w:lang w:eastAsia="de-DE"/>
              </w:rPr>
              <w:t>(ITMS)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8</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MS/MS deisotoping (ITMS)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False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MS/MS tol. (TOF)</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0.1 Da</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val="en-US" w:eastAsia="de-DE"/>
              </w:rPr>
              <w:t xml:space="preserve">Top MS/MS peaks per 100 Da. </w:t>
            </w:r>
            <w:r w:rsidRPr="006608CE">
              <w:rPr>
                <w:rFonts w:ascii="Calibri" w:eastAsia="Times New Roman" w:hAnsi="Calibri" w:cs="Times New Roman"/>
                <w:color w:val="000000"/>
                <w:lang w:eastAsia="de-DE"/>
              </w:rPr>
              <w:t>(TOF)</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10</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MS/MS deisotoping (TOF)</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False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MS/MS tol. (Unknown)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0.5 Da</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val="en-US" w:eastAsia="de-DE"/>
              </w:rPr>
              <w:t xml:space="preserve">Top MS/MS peaks per 100 Da. </w:t>
            </w:r>
            <w:r w:rsidRPr="006608CE">
              <w:rPr>
                <w:rFonts w:ascii="Calibri" w:eastAsia="Times New Roman" w:hAnsi="Calibri" w:cs="Times New Roman"/>
                <w:color w:val="000000"/>
                <w:lang w:eastAsia="de-DE"/>
              </w:rPr>
              <w:t>(Unknown)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10</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MS/MS deisotoping (Unknown)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False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PSM FDR</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0.01</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Protein FDR</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0.01</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Site FDR</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0.01</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val="en-US" w:eastAsia="de-DE"/>
              </w:rPr>
            </w:pPr>
            <w:r w:rsidRPr="006608CE">
              <w:rPr>
                <w:rFonts w:ascii="Calibri" w:eastAsia="Times New Roman" w:hAnsi="Calibri" w:cs="Times New Roman"/>
                <w:color w:val="000000"/>
                <w:lang w:val="en-US" w:eastAsia="de-DE"/>
              </w:rPr>
              <w:t>Use Normalized Ratios For Occupancy</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True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Min. peptide Length</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7</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val="en-US" w:eastAsia="de-DE"/>
              </w:rPr>
            </w:pPr>
            <w:r w:rsidRPr="006608CE">
              <w:rPr>
                <w:rFonts w:ascii="Calibri" w:eastAsia="Times New Roman" w:hAnsi="Calibri" w:cs="Times New Roman"/>
                <w:color w:val="000000"/>
                <w:lang w:val="en-US" w:eastAsia="de-DE"/>
              </w:rPr>
              <w:t>Min. score for unmodified peptides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val="en-US" w:eastAsia="de-DE"/>
              </w:rPr>
            </w:pPr>
            <w:r w:rsidRPr="006608CE">
              <w:rPr>
                <w:rFonts w:ascii="Calibri" w:eastAsia="Times New Roman" w:hAnsi="Calibri" w:cs="Times New Roman"/>
                <w:color w:val="000000"/>
                <w:lang w:val="en-US" w:eastAsia="de-DE"/>
              </w:rPr>
              <w:t>Min. score for modified peptides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40</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val="en-US" w:eastAsia="de-DE"/>
              </w:rPr>
            </w:pPr>
            <w:r w:rsidRPr="006608CE">
              <w:rPr>
                <w:rFonts w:ascii="Calibri" w:eastAsia="Times New Roman" w:hAnsi="Calibri" w:cs="Times New Roman"/>
                <w:color w:val="000000"/>
                <w:lang w:val="en-US" w:eastAsia="de-DE"/>
              </w:rPr>
              <w:t>Min. delta score for unmodified peptides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val="en-US" w:eastAsia="de-DE"/>
              </w:rPr>
            </w:pPr>
            <w:r w:rsidRPr="006608CE">
              <w:rPr>
                <w:rFonts w:ascii="Calibri" w:eastAsia="Times New Roman" w:hAnsi="Calibri" w:cs="Times New Roman"/>
                <w:color w:val="000000"/>
                <w:lang w:val="en-US" w:eastAsia="de-DE"/>
              </w:rPr>
              <w:t>Min. delta score for modified peptides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17</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Min. unique peptides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Min. razor peptides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1</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Min. peptides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1</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val="en-US" w:eastAsia="de-DE"/>
              </w:rPr>
            </w:pPr>
            <w:r w:rsidRPr="006608CE">
              <w:rPr>
                <w:rFonts w:ascii="Calibri" w:eastAsia="Times New Roman" w:hAnsi="Calibri" w:cs="Times New Roman"/>
                <w:color w:val="000000"/>
                <w:lang w:val="en-US" w:eastAsia="de-DE"/>
              </w:rPr>
              <w:t>Use only unmodified peptides and</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True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val="en-US" w:eastAsia="de-DE"/>
              </w:rPr>
            </w:pPr>
            <w:r w:rsidRPr="006608CE">
              <w:rPr>
                <w:rFonts w:ascii="Calibri" w:eastAsia="Times New Roman" w:hAnsi="Calibri" w:cs="Times New Roman"/>
                <w:color w:val="000000"/>
                <w:lang w:val="en-US" w:eastAsia="de-DE"/>
              </w:rPr>
              <w:t>Modifications included in protein quantification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val="en-US" w:eastAsia="de-DE"/>
              </w:rPr>
            </w:pPr>
            <w:r w:rsidRPr="006608CE">
              <w:rPr>
                <w:rFonts w:ascii="Calibri" w:eastAsia="Times New Roman" w:hAnsi="Calibri" w:cs="Times New Roman"/>
                <w:color w:val="000000"/>
                <w:lang w:val="en-US" w:eastAsia="de-DE"/>
              </w:rPr>
              <w:t>Acetyl (Protein N-term);Oxidation (M)</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val="en-US" w:eastAsia="de-DE"/>
              </w:rPr>
            </w:pPr>
            <w:r w:rsidRPr="006608CE">
              <w:rPr>
                <w:rFonts w:ascii="Calibri" w:eastAsia="Times New Roman" w:hAnsi="Calibri" w:cs="Times New Roman"/>
                <w:color w:val="000000"/>
                <w:lang w:val="en-US" w:eastAsia="de-DE"/>
              </w:rPr>
              <w:t>Peptides used for protein quantification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Razor</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Discard unmodified counterpart peptides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True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Min. ratio count</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2</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Site quantification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Use least modified peptide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Re-quantify</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True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Use delta score</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False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iBAQ</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False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iBAQ log fit</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False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MS/MS recalibration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False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Match between runs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True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Matching time window [min]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1</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Alignment time window [min]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20</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Find dependent peptides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False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Fasta file</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E:\Users\MarkusRinschen\databases\Homo_sapiens_Ref_Uniprot_140223.fasta</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Labeled amino acid filtering</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True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Site tables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Oxidation (M)Sites.txt</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Cut peaks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True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Decoy mode</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revert</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Special AAs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KR</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Include contaminants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True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RT shift</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False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Advanced ratios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False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AIF correlation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0.47</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First pass AIF correlation</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0.8</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AIF topx</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20</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AIF min mass</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AIF SIL weight</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4</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AIF ISO weight</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2</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AIF iterative</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True</w:t>
            </w:r>
          </w:p>
        </w:tc>
      </w:tr>
      <w:tr w:rsidR="006608CE" w:rsidRPr="006608CE">
        <w:trPr>
          <w:trHeight w:val="300"/>
        </w:trPr>
        <w:tc>
          <w:tcPr>
            <w:tcW w:w="3398" w:type="dxa"/>
            <w:tcBorders>
              <w:top w:val="nil"/>
              <w:left w:val="nil"/>
              <w:bottom w:val="nil"/>
              <w:right w:val="nil"/>
            </w:tcBorders>
            <w:shd w:val="clear" w:color="auto" w:fill="auto"/>
            <w:noWrap/>
            <w:vAlign w:val="bottom"/>
          </w:tcPr>
          <w:p w:rsidR="006608CE" w:rsidRPr="006608CE" w:rsidRDefault="006608CE" w:rsidP="006608CE">
            <w:pPr>
              <w:spacing w:after="0" w:line="240" w:lineRule="auto"/>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AIF threshold FDR</w:t>
            </w:r>
          </w:p>
        </w:tc>
        <w:tc>
          <w:tcPr>
            <w:tcW w:w="5704" w:type="dxa"/>
            <w:tcBorders>
              <w:top w:val="nil"/>
              <w:left w:val="nil"/>
              <w:bottom w:val="nil"/>
              <w:right w:val="nil"/>
            </w:tcBorders>
            <w:shd w:val="clear" w:color="auto" w:fill="auto"/>
            <w:noWrap/>
            <w:vAlign w:val="bottom"/>
          </w:tcPr>
          <w:p w:rsidR="006608CE" w:rsidRPr="006608CE" w:rsidRDefault="006608CE" w:rsidP="006608CE">
            <w:pPr>
              <w:spacing w:after="0" w:line="240" w:lineRule="auto"/>
              <w:jc w:val="right"/>
              <w:rPr>
                <w:rFonts w:ascii="Calibri" w:eastAsia="Times New Roman" w:hAnsi="Calibri" w:cs="Times New Roman"/>
                <w:color w:val="000000"/>
                <w:lang w:eastAsia="de-DE"/>
              </w:rPr>
            </w:pPr>
            <w:r w:rsidRPr="006608CE">
              <w:rPr>
                <w:rFonts w:ascii="Calibri" w:eastAsia="Times New Roman" w:hAnsi="Calibri" w:cs="Times New Roman"/>
                <w:color w:val="000000"/>
                <w:lang w:eastAsia="de-DE"/>
              </w:rPr>
              <w:t>0.01</w:t>
            </w:r>
          </w:p>
        </w:tc>
      </w:tr>
    </w:tbl>
    <w:p w:rsidR="006608CE" w:rsidRDefault="006608CE">
      <w:pPr>
        <w:rPr>
          <w:lang w:val="en-US"/>
        </w:rPr>
      </w:pPr>
    </w:p>
    <w:p w:rsidR="00EB0FCA" w:rsidRPr="00EB0FCA" w:rsidRDefault="00EB0FCA">
      <w:pPr>
        <w:rPr>
          <w:lang w:val="en-US"/>
        </w:rPr>
      </w:pPr>
    </w:p>
    <w:sectPr w:rsidR="00EB0FCA" w:rsidRPr="00EB0FCA" w:rsidSect="00A4012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08"/>
  <w:hyphenationZone w:val="425"/>
  <w:characterSpacingControl w:val="doNotCompress"/>
  <w:compat/>
  <w:rsids>
    <w:rsidRoot w:val="00EB0FCA"/>
    <w:rsid w:val="00006C00"/>
    <w:rsid w:val="000E5224"/>
    <w:rsid w:val="006608CE"/>
    <w:rsid w:val="006E7AA0"/>
    <w:rsid w:val="007B47D2"/>
    <w:rsid w:val="007E7E63"/>
    <w:rsid w:val="0085075F"/>
    <w:rsid w:val="00A4012E"/>
    <w:rsid w:val="00B202EA"/>
    <w:rsid w:val="00C76A39"/>
    <w:rsid w:val="00EB0FCA"/>
    <w:rsid w:val="00FB426C"/>
  </w:rsids>
  <m:mathPr>
    <m:mathFont m:val="Lucida Grande"/>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2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ibliography">
    <w:name w:val="Bibliography"/>
    <w:basedOn w:val="Normal"/>
    <w:next w:val="Normal"/>
    <w:uiPriority w:val="37"/>
    <w:unhideWhenUsed/>
    <w:rsid w:val="0085075F"/>
    <w:pPr>
      <w:tabs>
        <w:tab w:val="left" w:pos="264"/>
      </w:tabs>
      <w:spacing w:after="0" w:line="480" w:lineRule="auto"/>
      <w:ind w:left="264" w:hanging="2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teraturverzeichnis">
    <w:name w:val="Bibliography"/>
    <w:basedOn w:val="Standard"/>
    <w:next w:val="Standard"/>
    <w:uiPriority w:val="37"/>
    <w:unhideWhenUsed/>
    <w:rsid w:val="0085075F"/>
    <w:pPr>
      <w:tabs>
        <w:tab w:val="left" w:pos="264"/>
      </w:tabs>
      <w:spacing w:after="0" w:line="480" w:lineRule="auto"/>
      <w:ind w:left="264" w:hanging="264"/>
    </w:pPr>
  </w:style>
</w:styles>
</file>

<file path=word/webSettings.xml><?xml version="1.0" encoding="utf-8"?>
<w:webSettings xmlns:r="http://schemas.openxmlformats.org/officeDocument/2006/relationships" xmlns:w="http://schemas.openxmlformats.org/wordprocessingml/2006/main">
  <w:divs>
    <w:div w:id="105362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4931</Words>
  <Characters>28109</Characters>
  <Application>Microsoft Macintosh Word</Application>
  <DocSecurity>0</DocSecurity>
  <Lines>234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Rinschen</dc:creator>
  <cp:lastModifiedBy>Roman Mueller</cp:lastModifiedBy>
  <cp:revision>2</cp:revision>
  <dcterms:created xsi:type="dcterms:W3CDTF">2014-09-12T20:56:00Z</dcterms:created>
  <dcterms:modified xsi:type="dcterms:W3CDTF">2014-09-12T20:56:00Z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id="WA12Zsgy"/&gt;&lt;style id="http://www.zotero.org/styles/nature"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value="0"/&gt;&lt;/prefs&gt;&lt;/data&gt;</vt:lpwstr>
  </property>
</Properties>
</file>